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83" w:rsidRDefault="000D6454" w:rsidP="00994A6A">
      <w:pPr>
        <w:jc w:val="center"/>
        <w:rPr>
          <w:b/>
          <w:noProof/>
          <w:lang w:eastAsia="en-CA"/>
        </w:rPr>
      </w:pPr>
      <w:r>
        <w:rPr>
          <w:b/>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163195</wp:posOffset>
            </wp:positionV>
            <wp:extent cx="1828800" cy="267919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muda Logo.jpg"/>
                    <pic:cNvPicPr/>
                  </pic:nvPicPr>
                  <pic:blipFill>
                    <a:blip r:embed="rId9"/>
                    <a:stretch>
                      <a:fillRect/>
                    </a:stretch>
                  </pic:blipFill>
                  <pic:spPr>
                    <a:xfrm>
                      <a:off x="0" y="0"/>
                      <a:ext cx="1828800" cy="2679192"/>
                    </a:xfrm>
                    <a:prstGeom prst="rect">
                      <a:avLst/>
                    </a:prstGeom>
                  </pic:spPr>
                </pic:pic>
              </a:graphicData>
            </a:graphic>
          </wp:anchor>
        </w:drawing>
      </w:r>
    </w:p>
    <w:p w:rsidR="00610F83" w:rsidRDefault="000D6454" w:rsidP="00994A6A">
      <w:pPr>
        <w:jc w:val="center"/>
        <w:rPr>
          <w:b/>
          <w:noProof/>
          <w:lang w:eastAsia="en-CA"/>
        </w:rPr>
      </w:pPr>
    </w:p>
    <w:p w:rsidR="00BC3F57" w:rsidRDefault="000D6454" w:rsidP="00994A6A">
      <w:pPr>
        <w:jc w:val="center"/>
        <w:rPr>
          <w:b/>
          <w:noProof/>
          <w:lang w:eastAsia="en-CA"/>
        </w:rPr>
      </w:pPr>
    </w:p>
    <w:p w:rsidR="003309AE" w:rsidRDefault="000D6454" w:rsidP="00994A6A">
      <w:pPr>
        <w:jc w:val="center"/>
        <w:rPr>
          <w:b/>
          <w:noProof/>
          <w:lang w:eastAsia="en-CA"/>
        </w:rPr>
      </w:pPr>
    </w:p>
    <w:p w:rsidR="003309AE" w:rsidRDefault="000D6454" w:rsidP="00994A6A">
      <w:pPr>
        <w:jc w:val="center"/>
        <w:rPr>
          <w:b/>
          <w:noProof/>
          <w:lang w:eastAsia="en-CA"/>
        </w:rPr>
      </w:pPr>
    </w:p>
    <w:p w:rsidR="003309AE" w:rsidRDefault="000D6454" w:rsidP="00994A6A">
      <w:pPr>
        <w:jc w:val="center"/>
        <w:rPr>
          <w:b/>
          <w:noProof/>
          <w:lang w:eastAsia="en-CA"/>
        </w:rPr>
      </w:pPr>
    </w:p>
    <w:p w:rsidR="003309AE" w:rsidRPr="00EA3531" w:rsidRDefault="000D6454" w:rsidP="00994A6A">
      <w:pPr>
        <w:jc w:val="center"/>
      </w:pPr>
    </w:p>
    <w:p w:rsidR="00BC3F57" w:rsidRDefault="000D6454" w:rsidP="00994A6A">
      <w:pPr>
        <w:jc w:val="center"/>
      </w:pPr>
    </w:p>
    <w:p w:rsidR="00275106" w:rsidRDefault="000D6454" w:rsidP="00994A6A">
      <w:pPr>
        <w:jc w:val="center"/>
      </w:pPr>
    </w:p>
    <w:p w:rsidR="00DC175F" w:rsidRPr="00FE0B19" w:rsidRDefault="000D6454" w:rsidP="00DC175F">
      <w:pPr>
        <w:jc w:val="center"/>
        <w:rPr>
          <w:b/>
          <w:highlight w:val="lightGray"/>
        </w:rPr>
      </w:pPr>
      <w:r>
        <w:rPr>
          <w:rFonts w:eastAsia="Arial" w:cs="Arial"/>
          <w:b/>
        </w:rPr>
        <w:t>Ministry of Public Works</w:t>
      </w:r>
      <w:r>
        <w:rPr>
          <w:b/>
          <w:highlight w:val="lightGray"/>
        </w:rPr>
        <w:t xml:space="preserve"> </w:t>
      </w:r>
    </w:p>
    <w:p w:rsidR="00DC175F" w:rsidRPr="00FE0B19" w:rsidRDefault="000D6454" w:rsidP="00DC175F">
      <w:pPr>
        <w:jc w:val="center"/>
        <w:rPr>
          <w:b/>
        </w:rPr>
      </w:pPr>
      <w:r>
        <w:rPr>
          <w:rFonts w:eastAsia="Arial" w:cs="Arial"/>
          <w:b/>
        </w:rPr>
        <w:t>Department of Works and Engineering</w:t>
      </w:r>
      <w:r>
        <w:rPr>
          <w:b/>
        </w:rPr>
        <w:t xml:space="preserve"> </w:t>
      </w:r>
    </w:p>
    <w:p w:rsidR="00BC3F57" w:rsidRPr="00EA3531" w:rsidRDefault="000D6454" w:rsidP="00994A6A">
      <w:pPr>
        <w:jc w:val="cente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9606F9">
        <w:trPr>
          <w:jc w:val="center"/>
        </w:trPr>
        <w:tc>
          <w:tcPr>
            <w:tcW w:w="8856" w:type="dxa"/>
          </w:tcPr>
          <w:p w:rsidR="00BC3F57" w:rsidRPr="00EA3531" w:rsidRDefault="000D6454" w:rsidP="00994A6A">
            <w:pPr>
              <w:jc w:val="center"/>
            </w:pPr>
          </w:p>
          <w:p w:rsidR="00BC3F57" w:rsidRPr="00EA3531" w:rsidRDefault="000D6454" w:rsidP="00994A6A">
            <w:pPr>
              <w:jc w:val="center"/>
              <w:rPr>
                <w:b/>
              </w:rPr>
            </w:pPr>
          </w:p>
          <w:p w:rsidR="00BC3F57" w:rsidRPr="00EA3531" w:rsidRDefault="000D6454">
            <w:pPr>
              <w:jc w:val="center"/>
              <w:rPr>
                <w:b/>
              </w:rPr>
            </w:pPr>
            <w:r>
              <w:rPr>
                <w:b/>
              </w:rPr>
              <w:t>Request for Proposals</w:t>
            </w:r>
          </w:p>
          <w:p w:rsidR="00BC3F57" w:rsidRPr="00EA3531" w:rsidRDefault="000D6454">
            <w:pPr>
              <w:jc w:val="center"/>
              <w:rPr>
                <w:b/>
              </w:rPr>
            </w:pPr>
            <w:r w:rsidRPr="00EA3531">
              <w:rPr>
                <w:b/>
              </w:rPr>
              <w:t>For</w:t>
            </w:r>
          </w:p>
          <w:p w:rsidR="00BC3F57" w:rsidRPr="00EA3531" w:rsidRDefault="000D6454">
            <w:pPr>
              <w:jc w:val="center"/>
              <w:rPr>
                <w:b/>
              </w:rPr>
            </w:pPr>
            <w:r>
              <w:rPr>
                <w:rStyle w:val="Strong"/>
                <w:rFonts w:ascii="Arial" w:eastAsia="Arial" w:hAnsi="Arial" w:cs="Arial"/>
                <w:sz w:val="22"/>
              </w:rPr>
              <w:t>Heritage Wharf Design, Supply and Installation of Cathodic Protection</w:t>
            </w:r>
          </w:p>
          <w:p w:rsidR="00541276" w:rsidRPr="00EA3531" w:rsidRDefault="000D6454" w:rsidP="00994A6A">
            <w:pPr>
              <w:jc w:val="center"/>
            </w:pPr>
          </w:p>
          <w:p w:rsidR="00BC3F57" w:rsidRPr="00EA3531" w:rsidRDefault="000D6454" w:rsidP="00994A6A">
            <w:pPr>
              <w:jc w:val="center"/>
            </w:pPr>
          </w:p>
        </w:tc>
      </w:tr>
    </w:tbl>
    <w:p w:rsidR="00BC3F57" w:rsidRPr="00EA3531" w:rsidRDefault="000D6454">
      <w:pPr>
        <w:jc w:val="center"/>
        <w:outlineLvl w:val="0"/>
      </w:pPr>
      <w:r>
        <w:t>Request for Proposals</w:t>
      </w:r>
      <w:r w:rsidRPr="00EA3531">
        <w:t xml:space="preserve"> No.: </w:t>
      </w:r>
      <w:r>
        <w:rPr>
          <w:rStyle w:val="Strong"/>
          <w:rFonts w:ascii="Arial" w:eastAsia="Arial" w:hAnsi="Arial" w:cs="Arial"/>
          <w:sz w:val="22"/>
        </w:rPr>
        <w:t>61-52-78</w:t>
      </w:r>
    </w:p>
    <w:p w:rsidR="00BC3F57" w:rsidRPr="00EA3531" w:rsidRDefault="000D6454">
      <w:pPr>
        <w:jc w:val="center"/>
        <w:outlineLvl w:val="0"/>
      </w:pPr>
      <w:r w:rsidRPr="00EA3531">
        <w:t xml:space="preserve">Issued: </w:t>
      </w:r>
      <w:r>
        <w:rPr>
          <w:rStyle w:val="Strong"/>
          <w:rFonts w:ascii="Arial" w:eastAsia="Arial" w:hAnsi="Arial" w:cs="Arial"/>
          <w:sz w:val="22"/>
        </w:rPr>
        <w:t>Friday, June 08, 2018</w:t>
      </w:r>
    </w:p>
    <w:p w:rsidR="00BC3F57" w:rsidRPr="00C1457B" w:rsidRDefault="000D6454" w:rsidP="00C1457B">
      <w:pPr>
        <w:jc w:val="center"/>
        <w:outlineLvl w:val="0"/>
        <w:rPr>
          <w:b/>
        </w:rPr>
      </w:pPr>
      <w:r>
        <w:t xml:space="preserve">Submission </w:t>
      </w:r>
      <w:r>
        <w:t>Deadline</w:t>
      </w:r>
      <w:r w:rsidRPr="00BD6CA5">
        <w:t xml:space="preserve">: </w:t>
      </w:r>
      <w:r>
        <w:rPr>
          <w:rStyle w:val="Strong"/>
          <w:rFonts w:ascii="Arial" w:eastAsia="Arial" w:hAnsi="Arial" w:cs="Arial"/>
          <w:sz w:val="22"/>
        </w:rPr>
        <w:t>Wednesday, June 27, 2018 03:00:00 PM</w:t>
      </w:r>
      <w:r>
        <w:rPr>
          <w:b/>
        </w:rPr>
        <w:t xml:space="preserve"> </w:t>
      </w:r>
      <w:r>
        <w:rPr>
          <w:b/>
        </w:rPr>
        <w:t>AST</w:t>
      </w:r>
    </w:p>
    <w:p w:rsidR="00BC3F57" w:rsidRPr="00064EA4" w:rsidRDefault="000D6454" w:rsidP="00064EA4">
      <w:pPr>
        <w:pStyle w:val="TOCTitle-NonAODA"/>
      </w:pPr>
      <w:r>
        <w:br w:type="page"/>
      </w:r>
      <w:r w:rsidRPr="00064EA4">
        <w:lastRenderedPageBreak/>
        <w:t>TABLE OF CONTENTS</w:t>
      </w:r>
    </w:p>
    <w:sdt>
      <w:sdtPr>
        <w:rPr>
          <w:rFonts w:cs="Times New Roman"/>
          <w:b w:val="0"/>
          <w:szCs w:val="24"/>
        </w:rPr>
        <w:id w:val="-2048368455"/>
        <w:docPartObj>
          <w:docPartGallery w:val="Table of Contents"/>
          <w:docPartUnique/>
        </w:docPartObj>
      </w:sdtPr>
      <w:sdtEndPr/>
      <w:sdtContent>
        <w:p w:rsidR="00A24905" w:rsidRDefault="000D6454">
          <w:pPr>
            <w:pStyle w:val="TOC1"/>
            <w:rPr>
              <w:rFonts w:asciiTheme="minorHAnsi" w:eastAsiaTheme="minorEastAsia" w:hAnsiTheme="minorHAnsi" w:cstheme="minorBidi"/>
              <w:b w:val="0"/>
              <w:lang w:val="en-GB" w:eastAsia="en-GB"/>
            </w:rPr>
          </w:pPr>
          <w:r>
            <w:rPr>
              <w:szCs w:val="24"/>
            </w:rPr>
            <w:fldChar w:fldCharType="begin"/>
          </w:r>
          <w:r>
            <w:instrText xml:space="preserve"> TOC \o "1-2" </w:instrText>
          </w:r>
          <w:r>
            <w:rPr>
              <w:szCs w:val="24"/>
            </w:rPr>
            <w:fldChar w:fldCharType="separate"/>
          </w:r>
          <w:r>
            <w:t>PART 1 – INVITATION AND SUBMISSION INSTRUCTIONS</w:t>
          </w:r>
          <w:r>
            <w:tab/>
          </w:r>
          <w:r>
            <w:fldChar w:fldCharType="begin"/>
          </w:r>
          <w:r>
            <w:instrText xml:space="preserve"> PAGEREF _Toc508719208 \h </w:instrText>
          </w:r>
          <w:r>
            <w:fldChar w:fldCharType="separate"/>
          </w:r>
          <w:r>
            <w:t>3</w:t>
          </w:r>
          <w:r>
            <w:fldChar w:fldCharType="end"/>
          </w:r>
        </w:p>
        <w:p w:rsidR="00A24905" w:rsidRDefault="000D6454">
          <w:pPr>
            <w:pStyle w:val="TOC2"/>
            <w:rPr>
              <w:rFonts w:asciiTheme="minorHAnsi" w:eastAsiaTheme="minorEastAsia" w:hAnsiTheme="minorHAnsi" w:cstheme="minorBidi"/>
              <w:lang w:val="en-GB" w:eastAsia="en-GB"/>
            </w:rPr>
          </w:pPr>
          <w:r>
            <w:t>1.1</w:t>
          </w:r>
          <w:r>
            <w:rPr>
              <w:rFonts w:asciiTheme="minorHAnsi" w:eastAsiaTheme="minorEastAsia" w:hAnsiTheme="minorHAnsi" w:cstheme="minorBidi"/>
              <w:lang w:val="en-GB" w:eastAsia="en-GB"/>
            </w:rPr>
            <w:tab/>
          </w:r>
          <w:r>
            <w:t>Invitation to Proponents</w:t>
          </w:r>
          <w:r>
            <w:tab/>
          </w:r>
          <w:r>
            <w:fldChar w:fldCharType="begin"/>
          </w:r>
          <w:r>
            <w:instrText xml:space="preserve"> PAGEREF _Toc508719209 \h </w:instrText>
          </w:r>
          <w:r>
            <w:fldChar w:fldCharType="separate"/>
          </w:r>
          <w:r>
            <w:t>3</w:t>
          </w:r>
          <w:r>
            <w:fldChar w:fldCharType="end"/>
          </w:r>
        </w:p>
        <w:p w:rsidR="00A24905" w:rsidRDefault="000D6454">
          <w:pPr>
            <w:pStyle w:val="TOC2"/>
            <w:rPr>
              <w:rFonts w:asciiTheme="minorHAnsi" w:eastAsiaTheme="minorEastAsia" w:hAnsiTheme="minorHAnsi" w:cstheme="minorBidi"/>
              <w:lang w:val="en-GB" w:eastAsia="en-GB"/>
            </w:rPr>
          </w:pPr>
          <w:r>
            <w:t>1.2</w:t>
          </w:r>
          <w:r>
            <w:rPr>
              <w:rFonts w:asciiTheme="minorHAnsi" w:eastAsiaTheme="minorEastAsia" w:hAnsiTheme="minorHAnsi" w:cstheme="minorBidi"/>
              <w:lang w:val="en-GB" w:eastAsia="en-GB"/>
            </w:rPr>
            <w:tab/>
          </w:r>
          <w:r>
            <w:t>RFP Contact</w:t>
          </w:r>
          <w:r>
            <w:tab/>
          </w:r>
          <w:r>
            <w:fldChar w:fldCharType="begin"/>
          </w:r>
          <w:r>
            <w:instrText xml:space="preserve"> PAGEREF _Toc508719210 \h </w:instrText>
          </w:r>
          <w:r>
            <w:fldChar w:fldCharType="separate"/>
          </w:r>
          <w:r>
            <w:t>3</w:t>
          </w:r>
          <w:r>
            <w:fldChar w:fldCharType="end"/>
          </w:r>
        </w:p>
        <w:p w:rsidR="00A24905" w:rsidRDefault="000D6454">
          <w:pPr>
            <w:pStyle w:val="TOC2"/>
            <w:rPr>
              <w:rFonts w:asciiTheme="minorHAnsi" w:eastAsiaTheme="minorEastAsia" w:hAnsiTheme="minorHAnsi" w:cstheme="minorBidi"/>
              <w:lang w:val="en-GB" w:eastAsia="en-GB"/>
            </w:rPr>
          </w:pPr>
          <w:r>
            <w:t>1.3</w:t>
          </w:r>
          <w:r>
            <w:rPr>
              <w:rFonts w:asciiTheme="minorHAnsi" w:eastAsiaTheme="minorEastAsia" w:hAnsiTheme="minorHAnsi" w:cstheme="minorBidi"/>
              <w:lang w:val="en-GB" w:eastAsia="en-GB"/>
            </w:rPr>
            <w:tab/>
          </w:r>
          <w:r>
            <w:t>Type of Contract for Deliverables</w:t>
          </w:r>
          <w:r>
            <w:tab/>
          </w:r>
          <w:r>
            <w:fldChar w:fldCharType="begin"/>
          </w:r>
          <w:r>
            <w:instrText xml:space="preserve"> PAGEREF _Toc508719211 \h </w:instrText>
          </w:r>
          <w:r>
            <w:fldChar w:fldCharType="separate"/>
          </w:r>
          <w:r>
            <w:t>3</w:t>
          </w:r>
          <w:r>
            <w:fldChar w:fldCharType="end"/>
          </w:r>
        </w:p>
        <w:p w:rsidR="00A24905" w:rsidRDefault="000D6454">
          <w:pPr>
            <w:pStyle w:val="TOC2"/>
            <w:rPr>
              <w:rFonts w:asciiTheme="minorHAnsi" w:eastAsiaTheme="minorEastAsia" w:hAnsiTheme="minorHAnsi" w:cstheme="minorBidi"/>
              <w:lang w:val="en-GB" w:eastAsia="en-GB"/>
            </w:rPr>
          </w:pPr>
          <w:r>
            <w:t>1.4</w:t>
          </w:r>
          <w:r>
            <w:rPr>
              <w:rFonts w:asciiTheme="minorHAnsi" w:eastAsiaTheme="minorEastAsia" w:hAnsiTheme="minorHAnsi" w:cstheme="minorBidi"/>
              <w:lang w:val="en-GB" w:eastAsia="en-GB"/>
            </w:rPr>
            <w:tab/>
          </w:r>
          <w:r>
            <w:t>RFP Timetable</w:t>
          </w:r>
          <w:r>
            <w:tab/>
          </w:r>
          <w:r>
            <w:fldChar w:fldCharType="begin"/>
          </w:r>
          <w:r>
            <w:instrText xml:space="preserve"> PAGEREF _Toc508719212 \h </w:instrText>
          </w:r>
          <w:r>
            <w:fldChar w:fldCharType="separate"/>
          </w:r>
          <w:r>
            <w:t>4</w:t>
          </w:r>
          <w:r>
            <w:fldChar w:fldCharType="end"/>
          </w:r>
        </w:p>
        <w:p w:rsidR="00A24905" w:rsidRDefault="000D6454">
          <w:pPr>
            <w:pStyle w:val="TOC2"/>
            <w:rPr>
              <w:rFonts w:asciiTheme="minorHAnsi" w:eastAsiaTheme="minorEastAsia" w:hAnsiTheme="minorHAnsi" w:cstheme="minorBidi"/>
              <w:lang w:val="en-GB" w:eastAsia="en-GB"/>
            </w:rPr>
          </w:pPr>
          <w:r>
            <w:t>1.5</w:t>
          </w:r>
          <w:r>
            <w:rPr>
              <w:rFonts w:asciiTheme="minorHAnsi" w:eastAsiaTheme="minorEastAsia" w:hAnsiTheme="minorHAnsi" w:cstheme="minorBidi"/>
              <w:lang w:val="en-GB" w:eastAsia="en-GB"/>
            </w:rPr>
            <w:tab/>
          </w:r>
          <w:r>
            <w:t>Submission of Proposals</w:t>
          </w:r>
          <w:r>
            <w:tab/>
          </w:r>
          <w:r>
            <w:fldChar w:fldCharType="begin"/>
          </w:r>
          <w:r>
            <w:instrText xml:space="preserve"> PAGEREF _Toc508719213 \h </w:instrText>
          </w:r>
          <w:r>
            <w:fldChar w:fldCharType="separate"/>
          </w:r>
          <w:r>
            <w:t>4</w:t>
          </w:r>
          <w:r>
            <w:fldChar w:fldCharType="end"/>
          </w:r>
        </w:p>
        <w:p w:rsidR="00A24905" w:rsidRDefault="000D6454">
          <w:pPr>
            <w:pStyle w:val="TOC1"/>
            <w:rPr>
              <w:rFonts w:asciiTheme="minorHAnsi" w:eastAsiaTheme="minorEastAsia" w:hAnsiTheme="minorHAnsi" w:cstheme="minorBidi"/>
              <w:b w:val="0"/>
              <w:lang w:val="en-GB" w:eastAsia="en-GB"/>
            </w:rPr>
          </w:pPr>
          <w:r>
            <w:t>PART 2 – EVALUATION AND AWARD</w:t>
          </w:r>
          <w:r>
            <w:tab/>
          </w:r>
          <w:r>
            <w:fldChar w:fldCharType="begin"/>
          </w:r>
          <w:r>
            <w:instrText xml:space="preserve"> PAGEREF _Toc508719214 \h </w:instrText>
          </w:r>
          <w:r>
            <w:fldChar w:fldCharType="separate"/>
          </w:r>
          <w:r>
            <w:t>6</w:t>
          </w:r>
          <w:r>
            <w:fldChar w:fldCharType="end"/>
          </w:r>
        </w:p>
        <w:p w:rsidR="00A24905" w:rsidRDefault="000D6454">
          <w:pPr>
            <w:pStyle w:val="TOC2"/>
            <w:rPr>
              <w:rFonts w:asciiTheme="minorHAnsi" w:eastAsiaTheme="minorEastAsia" w:hAnsiTheme="minorHAnsi" w:cstheme="minorBidi"/>
              <w:lang w:val="en-GB" w:eastAsia="en-GB"/>
            </w:rPr>
          </w:pPr>
          <w:r>
            <w:t>2.1</w:t>
          </w:r>
          <w:r>
            <w:rPr>
              <w:rFonts w:asciiTheme="minorHAnsi" w:eastAsiaTheme="minorEastAsia" w:hAnsiTheme="minorHAnsi" w:cstheme="minorBidi"/>
              <w:lang w:val="en-GB" w:eastAsia="en-GB"/>
            </w:rPr>
            <w:tab/>
          </w:r>
          <w:r>
            <w:t>Stages of Evaluation</w:t>
          </w:r>
          <w:r>
            <w:tab/>
          </w:r>
          <w:r>
            <w:fldChar w:fldCharType="begin"/>
          </w:r>
          <w:r>
            <w:instrText xml:space="preserve"> PAGEREF _Toc508719215 \h </w:instrText>
          </w:r>
          <w:r>
            <w:fldChar w:fldCharType="separate"/>
          </w:r>
          <w:r>
            <w:t>6</w:t>
          </w:r>
          <w:r>
            <w:fldChar w:fldCharType="end"/>
          </w:r>
        </w:p>
        <w:p w:rsidR="00A24905" w:rsidRDefault="000D6454">
          <w:pPr>
            <w:pStyle w:val="TOC2"/>
            <w:rPr>
              <w:rFonts w:asciiTheme="minorHAnsi" w:eastAsiaTheme="minorEastAsia" w:hAnsiTheme="minorHAnsi" w:cstheme="minorBidi"/>
              <w:lang w:val="en-GB" w:eastAsia="en-GB"/>
            </w:rPr>
          </w:pPr>
          <w:r>
            <w:t>2.2</w:t>
          </w:r>
          <w:r>
            <w:rPr>
              <w:rFonts w:asciiTheme="minorHAnsi" w:eastAsiaTheme="minorEastAsia" w:hAnsiTheme="minorHAnsi" w:cstheme="minorBidi"/>
              <w:lang w:val="en-GB" w:eastAsia="en-GB"/>
            </w:rPr>
            <w:tab/>
          </w:r>
          <w:r>
            <w:t>Stage I – Mandatory Submission Requirements</w:t>
          </w:r>
          <w:r>
            <w:tab/>
          </w:r>
          <w:r>
            <w:fldChar w:fldCharType="begin"/>
          </w:r>
          <w:r>
            <w:instrText xml:space="preserve"> PAGEREF _Toc508719216 \h </w:instrText>
          </w:r>
          <w:r>
            <w:fldChar w:fldCharType="separate"/>
          </w:r>
          <w:r>
            <w:t>6</w:t>
          </w:r>
          <w:r>
            <w:fldChar w:fldCharType="end"/>
          </w:r>
        </w:p>
        <w:p w:rsidR="00A24905" w:rsidRDefault="000D6454">
          <w:pPr>
            <w:pStyle w:val="TOC2"/>
            <w:rPr>
              <w:rFonts w:asciiTheme="minorHAnsi" w:eastAsiaTheme="minorEastAsia" w:hAnsiTheme="minorHAnsi" w:cstheme="minorBidi"/>
              <w:lang w:val="en-GB" w:eastAsia="en-GB"/>
            </w:rPr>
          </w:pPr>
          <w:r>
            <w:t>2.3</w:t>
          </w:r>
          <w:r>
            <w:rPr>
              <w:rFonts w:asciiTheme="minorHAnsi" w:eastAsiaTheme="minorEastAsia" w:hAnsiTheme="minorHAnsi" w:cstheme="minorBidi"/>
              <w:lang w:val="en-GB" w:eastAsia="en-GB"/>
            </w:rPr>
            <w:tab/>
          </w:r>
          <w:r>
            <w:t>Stage II – Evaluation</w:t>
          </w:r>
          <w:r>
            <w:tab/>
          </w:r>
          <w:r>
            <w:fldChar w:fldCharType="begin"/>
          </w:r>
          <w:r>
            <w:instrText xml:space="preserve"> PAGEREF _Toc508719217 \h </w:instrText>
          </w:r>
          <w:r>
            <w:fldChar w:fldCharType="separate"/>
          </w:r>
          <w:r>
            <w:t>6</w:t>
          </w:r>
          <w:r>
            <w:fldChar w:fldCharType="end"/>
          </w:r>
        </w:p>
        <w:p w:rsidR="00A24905" w:rsidRDefault="000D6454">
          <w:pPr>
            <w:pStyle w:val="TOC2"/>
            <w:rPr>
              <w:rFonts w:asciiTheme="minorHAnsi" w:eastAsiaTheme="minorEastAsia" w:hAnsiTheme="minorHAnsi" w:cstheme="minorBidi"/>
              <w:lang w:val="en-GB" w:eastAsia="en-GB"/>
            </w:rPr>
          </w:pPr>
          <w:r>
            <w:t>2.4</w:t>
          </w:r>
          <w:r>
            <w:rPr>
              <w:rFonts w:asciiTheme="minorHAnsi" w:eastAsiaTheme="minorEastAsia" w:hAnsiTheme="minorHAnsi" w:cstheme="minorBidi"/>
              <w:lang w:val="en-GB" w:eastAsia="en-GB"/>
            </w:rPr>
            <w:tab/>
          </w:r>
          <w:r>
            <w:t>Stage III – Pricing</w:t>
          </w:r>
          <w:r>
            <w:tab/>
          </w:r>
          <w:r>
            <w:fldChar w:fldCharType="begin"/>
          </w:r>
          <w:r>
            <w:instrText xml:space="preserve"> PAGEREF _Toc508719218 \h </w:instrText>
          </w:r>
          <w:r>
            <w:fldChar w:fldCharType="separate"/>
          </w:r>
          <w:r>
            <w:t>6</w:t>
          </w:r>
          <w:r>
            <w:fldChar w:fldCharType="end"/>
          </w:r>
        </w:p>
        <w:p w:rsidR="00A24905" w:rsidRDefault="000D6454">
          <w:pPr>
            <w:pStyle w:val="TOC2"/>
            <w:rPr>
              <w:rFonts w:asciiTheme="minorHAnsi" w:eastAsiaTheme="minorEastAsia" w:hAnsiTheme="minorHAnsi" w:cstheme="minorBidi"/>
              <w:lang w:val="en-GB" w:eastAsia="en-GB"/>
            </w:rPr>
          </w:pPr>
          <w:r>
            <w:t>2.5</w:t>
          </w:r>
          <w:r>
            <w:rPr>
              <w:rFonts w:asciiTheme="minorHAnsi" w:eastAsiaTheme="minorEastAsia" w:hAnsiTheme="minorHAnsi" w:cstheme="minorBidi"/>
              <w:lang w:val="en-GB" w:eastAsia="en-GB"/>
            </w:rPr>
            <w:tab/>
          </w:r>
          <w:r>
            <w:t>Selection of Top-Ranked Proponent</w:t>
          </w:r>
          <w:r>
            <w:tab/>
          </w:r>
          <w:r>
            <w:fldChar w:fldCharType="begin"/>
          </w:r>
          <w:r>
            <w:instrText xml:space="preserve"> PAGEREF _Toc508719219 \h </w:instrText>
          </w:r>
          <w:r>
            <w:fldChar w:fldCharType="separate"/>
          </w:r>
          <w:r>
            <w:t>6</w:t>
          </w:r>
          <w:r>
            <w:fldChar w:fldCharType="end"/>
          </w:r>
        </w:p>
        <w:p w:rsidR="00A24905" w:rsidRDefault="000D6454">
          <w:pPr>
            <w:pStyle w:val="TOC2"/>
            <w:rPr>
              <w:rFonts w:asciiTheme="minorHAnsi" w:eastAsiaTheme="minorEastAsia" w:hAnsiTheme="minorHAnsi" w:cstheme="minorBidi"/>
              <w:lang w:val="en-GB" w:eastAsia="en-GB"/>
            </w:rPr>
          </w:pPr>
          <w:r>
            <w:t>2.6</w:t>
          </w:r>
          <w:r>
            <w:rPr>
              <w:rFonts w:asciiTheme="minorHAnsi" w:eastAsiaTheme="minorEastAsia" w:hAnsiTheme="minorHAnsi" w:cstheme="minorBidi"/>
              <w:lang w:val="en-GB" w:eastAsia="en-GB"/>
            </w:rPr>
            <w:tab/>
          </w:r>
          <w:r>
            <w:t>Notice to Proponent and Execution of Agreement</w:t>
          </w:r>
          <w:r>
            <w:tab/>
          </w:r>
          <w:r>
            <w:fldChar w:fldCharType="begin"/>
          </w:r>
          <w:r>
            <w:instrText xml:space="preserve"> PAGEREF _Toc508719220 \h </w:instrText>
          </w:r>
          <w:r>
            <w:fldChar w:fldCharType="separate"/>
          </w:r>
          <w:r>
            <w:t>7</w:t>
          </w:r>
          <w:r>
            <w:fldChar w:fldCharType="end"/>
          </w:r>
        </w:p>
        <w:p w:rsidR="00A24905" w:rsidRDefault="000D6454">
          <w:pPr>
            <w:pStyle w:val="TOC2"/>
            <w:rPr>
              <w:rFonts w:asciiTheme="minorHAnsi" w:eastAsiaTheme="minorEastAsia" w:hAnsiTheme="minorHAnsi" w:cstheme="minorBidi"/>
              <w:lang w:val="en-GB" w:eastAsia="en-GB"/>
            </w:rPr>
          </w:pPr>
          <w:r>
            <w:t>2.7</w:t>
          </w:r>
          <w:r>
            <w:rPr>
              <w:rFonts w:asciiTheme="minorHAnsi" w:eastAsiaTheme="minorEastAsia" w:hAnsiTheme="minorHAnsi" w:cstheme="minorBidi"/>
              <w:lang w:val="en-GB" w:eastAsia="en-GB"/>
            </w:rPr>
            <w:tab/>
          </w:r>
          <w:r>
            <w:t>Failure to Enter into Agreement</w:t>
          </w:r>
          <w:r>
            <w:tab/>
          </w:r>
          <w:r>
            <w:fldChar w:fldCharType="begin"/>
          </w:r>
          <w:r>
            <w:instrText xml:space="preserve"> PAGEREF _T</w:instrText>
          </w:r>
          <w:r>
            <w:instrText xml:space="preserve">oc508719221 \h </w:instrText>
          </w:r>
          <w:r>
            <w:fldChar w:fldCharType="separate"/>
          </w:r>
          <w:r>
            <w:t>7</w:t>
          </w:r>
          <w:r>
            <w:fldChar w:fldCharType="end"/>
          </w:r>
        </w:p>
        <w:p w:rsidR="00A24905" w:rsidRDefault="000D6454">
          <w:pPr>
            <w:pStyle w:val="TOC1"/>
            <w:rPr>
              <w:rFonts w:asciiTheme="minorHAnsi" w:eastAsiaTheme="minorEastAsia" w:hAnsiTheme="minorHAnsi" w:cstheme="minorBidi"/>
              <w:b w:val="0"/>
              <w:lang w:val="en-GB" w:eastAsia="en-GB"/>
            </w:rPr>
          </w:pPr>
          <w:r>
            <w:t>PART 3 – TERMS AND CONDITIONS OF THE RFP PROCESS</w:t>
          </w:r>
          <w:r>
            <w:tab/>
          </w:r>
          <w:r>
            <w:fldChar w:fldCharType="begin"/>
          </w:r>
          <w:r>
            <w:instrText xml:space="preserve"> PAGEREF _Toc508719222 \h </w:instrText>
          </w:r>
          <w:r>
            <w:fldChar w:fldCharType="separate"/>
          </w:r>
          <w:r>
            <w:t>8</w:t>
          </w:r>
          <w:r>
            <w:fldChar w:fldCharType="end"/>
          </w:r>
        </w:p>
        <w:p w:rsidR="00A24905" w:rsidRDefault="000D6454">
          <w:pPr>
            <w:pStyle w:val="TOC2"/>
            <w:rPr>
              <w:rFonts w:asciiTheme="minorHAnsi" w:eastAsiaTheme="minorEastAsia" w:hAnsiTheme="minorHAnsi" w:cstheme="minorBidi"/>
              <w:lang w:val="en-GB" w:eastAsia="en-GB"/>
            </w:rPr>
          </w:pPr>
          <w:r>
            <w:t>3.1</w:t>
          </w:r>
          <w:r>
            <w:rPr>
              <w:rFonts w:asciiTheme="minorHAnsi" w:eastAsiaTheme="minorEastAsia" w:hAnsiTheme="minorHAnsi" w:cstheme="minorBidi"/>
              <w:lang w:val="en-GB" w:eastAsia="en-GB"/>
            </w:rPr>
            <w:tab/>
          </w:r>
          <w:r>
            <w:t>General Information and</w:t>
          </w:r>
          <w:r>
            <w:t xml:space="preserve"> Instructions</w:t>
          </w:r>
          <w:r>
            <w:tab/>
          </w:r>
          <w:r>
            <w:fldChar w:fldCharType="begin"/>
          </w:r>
          <w:r>
            <w:instrText xml:space="preserve"> PAGEREF _Toc508719223 \h </w:instrText>
          </w:r>
          <w:r>
            <w:fldChar w:fldCharType="separate"/>
          </w:r>
          <w:r>
            <w:t>8</w:t>
          </w:r>
          <w:r>
            <w:fldChar w:fldCharType="end"/>
          </w:r>
        </w:p>
        <w:p w:rsidR="00A24905" w:rsidRDefault="000D6454">
          <w:pPr>
            <w:pStyle w:val="TOC2"/>
            <w:rPr>
              <w:rFonts w:asciiTheme="minorHAnsi" w:eastAsiaTheme="minorEastAsia" w:hAnsiTheme="minorHAnsi" w:cstheme="minorBidi"/>
              <w:lang w:val="en-GB" w:eastAsia="en-GB"/>
            </w:rPr>
          </w:pPr>
          <w:r>
            <w:t>3.2</w:t>
          </w:r>
          <w:r>
            <w:rPr>
              <w:rFonts w:asciiTheme="minorHAnsi" w:eastAsiaTheme="minorEastAsia" w:hAnsiTheme="minorHAnsi" w:cstheme="minorBidi"/>
              <w:lang w:val="en-GB" w:eastAsia="en-GB"/>
            </w:rPr>
            <w:tab/>
          </w:r>
          <w:r>
            <w:t>Communication after Issuance of RFP</w:t>
          </w:r>
          <w:r>
            <w:tab/>
          </w:r>
          <w:r>
            <w:fldChar w:fldCharType="begin"/>
          </w:r>
          <w:r>
            <w:instrText xml:space="preserve"> PAGEREF _Toc508719224 \h </w:instrText>
          </w:r>
          <w:r>
            <w:fldChar w:fldCharType="separate"/>
          </w:r>
          <w:r>
            <w:t>9</w:t>
          </w:r>
          <w:r>
            <w:fldChar w:fldCharType="end"/>
          </w:r>
        </w:p>
        <w:p w:rsidR="00A24905" w:rsidRDefault="000D6454">
          <w:pPr>
            <w:pStyle w:val="TOC2"/>
            <w:rPr>
              <w:rFonts w:asciiTheme="minorHAnsi" w:eastAsiaTheme="minorEastAsia" w:hAnsiTheme="minorHAnsi" w:cstheme="minorBidi"/>
              <w:lang w:val="en-GB" w:eastAsia="en-GB"/>
            </w:rPr>
          </w:pPr>
          <w:r>
            <w:t>3.3</w:t>
          </w:r>
          <w:r>
            <w:rPr>
              <w:rFonts w:asciiTheme="minorHAnsi" w:eastAsiaTheme="minorEastAsia" w:hAnsiTheme="minorHAnsi" w:cstheme="minorBidi"/>
              <w:lang w:val="en-GB" w:eastAsia="en-GB"/>
            </w:rPr>
            <w:tab/>
          </w:r>
          <w:r>
            <w:t>Notification and Debriefing</w:t>
          </w:r>
          <w:r>
            <w:tab/>
          </w:r>
          <w:r>
            <w:fldChar w:fldCharType="begin"/>
          </w:r>
          <w:r>
            <w:instrText xml:space="preserve"> PAGEREF _Toc508719225 \h </w:instrText>
          </w:r>
          <w:r>
            <w:fldChar w:fldCharType="separate"/>
          </w:r>
          <w:r>
            <w:t>10</w:t>
          </w:r>
          <w:r>
            <w:fldChar w:fldCharType="end"/>
          </w:r>
        </w:p>
        <w:p w:rsidR="00A24905" w:rsidRDefault="000D6454">
          <w:pPr>
            <w:pStyle w:val="TOC2"/>
            <w:rPr>
              <w:rFonts w:asciiTheme="minorHAnsi" w:eastAsiaTheme="minorEastAsia" w:hAnsiTheme="minorHAnsi" w:cstheme="minorBidi"/>
              <w:lang w:val="en-GB" w:eastAsia="en-GB"/>
            </w:rPr>
          </w:pPr>
          <w:r>
            <w:t>3.4</w:t>
          </w:r>
          <w:r>
            <w:rPr>
              <w:rFonts w:asciiTheme="minorHAnsi" w:eastAsiaTheme="minorEastAsia" w:hAnsiTheme="minorHAnsi" w:cstheme="minorBidi"/>
              <w:lang w:val="en-GB" w:eastAsia="en-GB"/>
            </w:rPr>
            <w:tab/>
          </w:r>
          <w:r>
            <w:t>Conflict of Interest and Prohibited Conduct</w:t>
          </w:r>
          <w:r>
            <w:tab/>
          </w:r>
          <w:r>
            <w:fldChar w:fldCharType="begin"/>
          </w:r>
          <w:r>
            <w:instrText xml:space="preserve"> PAGEREF _Toc508719226 \h </w:instrText>
          </w:r>
          <w:r>
            <w:fldChar w:fldCharType="separate"/>
          </w:r>
          <w:r>
            <w:t>10</w:t>
          </w:r>
          <w:r>
            <w:fldChar w:fldCharType="end"/>
          </w:r>
        </w:p>
        <w:p w:rsidR="00A24905" w:rsidRDefault="000D6454">
          <w:pPr>
            <w:pStyle w:val="TOC2"/>
            <w:rPr>
              <w:rFonts w:asciiTheme="minorHAnsi" w:eastAsiaTheme="minorEastAsia" w:hAnsiTheme="minorHAnsi" w:cstheme="minorBidi"/>
              <w:lang w:val="en-GB" w:eastAsia="en-GB"/>
            </w:rPr>
          </w:pPr>
          <w:r>
            <w:t>3.5</w:t>
          </w:r>
          <w:r>
            <w:rPr>
              <w:rFonts w:asciiTheme="minorHAnsi" w:eastAsiaTheme="minorEastAsia" w:hAnsiTheme="minorHAnsi" w:cstheme="minorBidi"/>
              <w:lang w:val="en-GB" w:eastAsia="en-GB"/>
            </w:rPr>
            <w:tab/>
          </w:r>
          <w:r>
            <w:t>Confidential Information</w:t>
          </w:r>
          <w:r>
            <w:tab/>
          </w:r>
          <w:r>
            <w:fldChar w:fldCharType="begin"/>
          </w:r>
          <w:r>
            <w:instrText xml:space="preserve"> PAGEREF _Toc508719227 \h </w:instrText>
          </w:r>
          <w:r>
            <w:fldChar w:fldCharType="separate"/>
          </w:r>
          <w:r>
            <w:t>12</w:t>
          </w:r>
          <w:r>
            <w:fldChar w:fldCharType="end"/>
          </w:r>
        </w:p>
        <w:p w:rsidR="00A24905" w:rsidRDefault="000D6454">
          <w:pPr>
            <w:pStyle w:val="TOC2"/>
            <w:rPr>
              <w:rFonts w:asciiTheme="minorHAnsi" w:eastAsiaTheme="minorEastAsia" w:hAnsiTheme="minorHAnsi" w:cstheme="minorBidi"/>
              <w:lang w:val="en-GB" w:eastAsia="en-GB"/>
            </w:rPr>
          </w:pPr>
          <w:r>
            <w:t>3.6</w:t>
          </w:r>
          <w:r>
            <w:rPr>
              <w:rFonts w:asciiTheme="minorHAnsi" w:eastAsiaTheme="minorEastAsia" w:hAnsiTheme="minorHAnsi" w:cstheme="minorBidi"/>
              <w:lang w:val="en-GB" w:eastAsia="en-GB"/>
            </w:rPr>
            <w:tab/>
          </w:r>
          <w:r>
            <w:t>Reserved Rights and Limitation of Liability</w:t>
          </w:r>
          <w:r>
            <w:tab/>
          </w:r>
          <w:r>
            <w:fldChar w:fldCharType="begin"/>
          </w:r>
          <w:r>
            <w:instrText xml:space="preserve"> PAGEREF _Toc508719228 \h </w:instrText>
          </w:r>
          <w:r>
            <w:fldChar w:fldCharType="separate"/>
          </w:r>
          <w:r>
            <w:t>12</w:t>
          </w:r>
          <w:r>
            <w:fldChar w:fldCharType="end"/>
          </w:r>
        </w:p>
        <w:p w:rsidR="00A24905" w:rsidRDefault="000D6454">
          <w:pPr>
            <w:pStyle w:val="TOC2"/>
            <w:rPr>
              <w:rFonts w:asciiTheme="minorHAnsi" w:eastAsiaTheme="minorEastAsia" w:hAnsiTheme="minorHAnsi" w:cstheme="minorBidi"/>
              <w:lang w:val="en-GB" w:eastAsia="en-GB"/>
            </w:rPr>
          </w:pPr>
          <w:r>
            <w:t>3.7</w:t>
          </w:r>
          <w:r>
            <w:rPr>
              <w:rFonts w:asciiTheme="minorHAnsi" w:eastAsiaTheme="minorEastAsia" w:hAnsiTheme="minorHAnsi" w:cstheme="minorBidi"/>
              <w:lang w:val="en-GB" w:eastAsia="en-GB"/>
            </w:rPr>
            <w:tab/>
          </w:r>
          <w:r>
            <w:t>Governing Law and Interpretation</w:t>
          </w:r>
          <w:r>
            <w:tab/>
          </w:r>
          <w:r>
            <w:fldChar w:fldCharType="begin"/>
          </w:r>
          <w:r>
            <w:instrText xml:space="preserve"> PAGEREF _Toc508719229 \h </w:instrText>
          </w:r>
          <w:r>
            <w:fldChar w:fldCharType="separate"/>
          </w:r>
          <w:r>
            <w:t>14</w:t>
          </w:r>
          <w:r>
            <w:fldChar w:fldCharType="end"/>
          </w:r>
        </w:p>
        <w:p w:rsidR="00A24905" w:rsidRDefault="000D6454">
          <w:pPr>
            <w:pStyle w:val="TOC1"/>
            <w:rPr>
              <w:rFonts w:asciiTheme="minorHAnsi" w:eastAsiaTheme="minorEastAsia" w:hAnsiTheme="minorHAnsi" w:cstheme="minorBidi"/>
              <w:b w:val="0"/>
              <w:lang w:val="en-GB" w:eastAsia="en-GB"/>
            </w:rPr>
          </w:pPr>
          <w:r>
            <w:t>APPENDIX A – FORM OF AGREEMENT</w:t>
          </w:r>
          <w:r>
            <w:tab/>
          </w:r>
          <w:r>
            <w:fldChar w:fldCharType="begin"/>
          </w:r>
          <w:r>
            <w:instrText xml:space="preserve"> PAGEREF _Toc508719230 \h </w:instrText>
          </w:r>
          <w:r>
            <w:fldChar w:fldCharType="separate"/>
          </w:r>
          <w:r>
            <w:t>15</w:t>
          </w:r>
          <w:r>
            <w:fldChar w:fldCharType="end"/>
          </w:r>
        </w:p>
        <w:p w:rsidR="00A24905" w:rsidRDefault="000D6454">
          <w:pPr>
            <w:pStyle w:val="TOC1"/>
            <w:rPr>
              <w:rFonts w:asciiTheme="minorHAnsi" w:eastAsiaTheme="minorEastAsia" w:hAnsiTheme="minorHAnsi" w:cstheme="minorBidi"/>
              <w:b w:val="0"/>
              <w:lang w:val="en-GB" w:eastAsia="en-GB"/>
            </w:rPr>
          </w:pPr>
          <w:r>
            <w:t>APPENDIX B – SUBMISSION FORM</w:t>
          </w:r>
          <w:r>
            <w:tab/>
          </w:r>
          <w:r>
            <w:fldChar w:fldCharType="begin"/>
          </w:r>
          <w:r>
            <w:instrText xml:space="preserve"> PAGEREF _Toc508719231 \h </w:instrText>
          </w:r>
          <w:r>
            <w:fldChar w:fldCharType="separate"/>
          </w:r>
          <w:r>
            <w:t>16</w:t>
          </w:r>
          <w:r>
            <w:fldChar w:fldCharType="end"/>
          </w:r>
        </w:p>
        <w:p w:rsidR="00A24905" w:rsidRDefault="000D6454">
          <w:pPr>
            <w:pStyle w:val="TOC1"/>
            <w:rPr>
              <w:rFonts w:asciiTheme="minorHAnsi" w:eastAsiaTheme="minorEastAsia" w:hAnsiTheme="minorHAnsi" w:cstheme="minorBidi"/>
              <w:b w:val="0"/>
              <w:lang w:val="en-GB" w:eastAsia="en-GB"/>
            </w:rPr>
          </w:pPr>
          <w:r>
            <w:t>APPENDIX C – PRICING</w:t>
          </w:r>
          <w:r>
            <w:tab/>
          </w:r>
          <w:r>
            <w:fldChar w:fldCharType="begin"/>
          </w:r>
          <w:r>
            <w:instrText xml:space="preserve"> PAGEREF _Toc508719232 \h </w:instrText>
          </w:r>
          <w:r>
            <w:fldChar w:fldCharType="separate"/>
          </w:r>
          <w:r>
            <w:t>19</w:t>
          </w:r>
          <w:r>
            <w:fldChar w:fldCharType="end"/>
          </w:r>
        </w:p>
        <w:p w:rsidR="00A24905" w:rsidRDefault="000D6454">
          <w:pPr>
            <w:pStyle w:val="TOC1"/>
            <w:rPr>
              <w:rFonts w:asciiTheme="minorHAnsi" w:eastAsiaTheme="minorEastAsia" w:hAnsiTheme="minorHAnsi" w:cstheme="minorBidi"/>
              <w:b w:val="0"/>
              <w:lang w:val="en-GB" w:eastAsia="en-GB"/>
            </w:rPr>
          </w:pPr>
          <w:r>
            <w:t>APPENDIX D – RFP PARTICULARS</w:t>
          </w:r>
          <w:r>
            <w:tab/>
          </w:r>
          <w:r>
            <w:fldChar w:fldCharType="begin"/>
          </w:r>
          <w:r>
            <w:instrText xml:space="preserve"> PAGEREF _Toc508719233 \h </w:instrText>
          </w:r>
          <w:r>
            <w:fldChar w:fldCharType="separate"/>
          </w:r>
          <w:r>
            <w:t>21</w:t>
          </w:r>
          <w:r>
            <w:fldChar w:fldCharType="end"/>
          </w:r>
        </w:p>
        <w:p w:rsidR="00A24905" w:rsidRDefault="000D6454">
          <w:pPr>
            <w:pStyle w:val="TOC2"/>
            <w:rPr>
              <w:rFonts w:asciiTheme="minorHAnsi" w:eastAsiaTheme="minorEastAsia" w:hAnsiTheme="minorHAnsi" w:cstheme="minorBidi"/>
              <w:lang w:val="en-GB" w:eastAsia="en-GB"/>
            </w:rPr>
          </w:pPr>
          <w:r>
            <w:t>A. THE DELIVERABLES</w:t>
          </w:r>
          <w:r>
            <w:tab/>
          </w:r>
          <w:r>
            <w:fldChar w:fldCharType="begin"/>
          </w:r>
          <w:r>
            <w:instrText xml:space="preserve"> PAGEREF _Toc508719234 \h </w:instrText>
          </w:r>
          <w:r>
            <w:fldChar w:fldCharType="separate"/>
          </w:r>
          <w:r>
            <w:t>21</w:t>
          </w:r>
          <w:r>
            <w:fldChar w:fldCharType="end"/>
          </w:r>
        </w:p>
        <w:p w:rsidR="00A24905" w:rsidRDefault="000D6454">
          <w:pPr>
            <w:pStyle w:val="TOC2"/>
            <w:rPr>
              <w:rFonts w:asciiTheme="minorHAnsi" w:eastAsiaTheme="minorEastAsia" w:hAnsiTheme="minorHAnsi" w:cstheme="minorBidi"/>
              <w:lang w:val="en-GB" w:eastAsia="en-GB"/>
            </w:rPr>
          </w:pPr>
          <w:r>
            <w:t>B. MATERIAL DISCLOSURES</w:t>
          </w:r>
          <w:r>
            <w:tab/>
          </w:r>
          <w:r>
            <w:fldChar w:fldCharType="begin"/>
          </w:r>
          <w:r>
            <w:instrText xml:space="preserve"> PAGEREF _Toc508719235 \h </w:instrText>
          </w:r>
          <w:r>
            <w:fldChar w:fldCharType="separate"/>
          </w:r>
          <w:r>
            <w:t>21</w:t>
          </w:r>
          <w:r>
            <w:fldChar w:fldCharType="end"/>
          </w:r>
        </w:p>
        <w:p w:rsidR="00A24905" w:rsidRDefault="000D6454">
          <w:pPr>
            <w:pStyle w:val="TOC2"/>
            <w:rPr>
              <w:rFonts w:asciiTheme="minorHAnsi" w:eastAsiaTheme="minorEastAsia" w:hAnsiTheme="minorHAnsi" w:cstheme="minorBidi"/>
              <w:lang w:val="en-GB" w:eastAsia="en-GB"/>
            </w:rPr>
          </w:pPr>
          <w:r>
            <w:t>C. MANDATORY SUBMISSION REQUIREMENTS</w:t>
          </w:r>
          <w:r>
            <w:tab/>
          </w:r>
          <w:r>
            <w:fldChar w:fldCharType="begin"/>
          </w:r>
          <w:r>
            <w:instrText xml:space="preserve"> PAGEREF _Toc508719236 \h </w:instrText>
          </w:r>
          <w:r>
            <w:fldChar w:fldCharType="separate"/>
          </w:r>
          <w:r>
            <w:t>21</w:t>
          </w:r>
          <w:r>
            <w:fldChar w:fldCharType="end"/>
          </w:r>
        </w:p>
        <w:p w:rsidR="00A24905" w:rsidRDefault="000D6454">
          <w:pPr>
            <w:pStyle w:val="TOC2"/>
            <w:rPr>
              <w:rFonts w:asciiTheme="minorHAnsi" w:eastAsiaTheme="minorEastAsia" w:hAnsiTheme="minorHAnsi" w:cstheme="minorBidi"/>
              <w:lang w:val="en-GB" w:eastAsia="en-GB"/>
            </w:rPr>
          </w:pPr>
          <w:r>
            <w:t>D. MANDATORY TECHNICAL REQUIREMENTS</w:t>
          </w:r>
          <w:r>
            <w:tab/>
          </w:r>
          <w:r>
            <w:fldChar w:fldCharType="begin"/>
          </w:r>
          <w:r>
            <w:instrText xml:space="preserve"> PAGEREF _Toc508719237 \h </w:instrText>
          </w:r>
          <w:r>
            <w:fldChar w:fldCharType="separate"/>
          </w:r>
          <w:r>
            <w:t>21</w:t>
          </w:r>
          <w:r>
            <w:fldChar w:fldCharType="end"/>
          </w:r>
        </w:p>
        <w:p w:rsidR="00A24905" w:rsidRDefault="000D6454">
          <w:pPr>
            <w:pStyle w:val="TOC2"/>
            <w:rPr>
              <w:rFonts w:asciiTheme="minorHAnsi" w:eastAsiaTheme="minorEastAsia" w:hAnsiTheme="minorHAnsi" w:cstheme="minorBidi"/>
              <w:lang w:val="en-GB" w:eastAsia="en-GB"/>
            </w:rPr>
          </w:pPr>
          <w:r>
            <w:t>E. PRE-CONDITIONS OF AWARD</w:t>
          </w:r>
          <w:r>
            <w:tab/>
          </w:r>
          <w:r>
            <w:fldChar w:fldCharType="begin"/>
          </w:r>
          <w:r>
            <w:instrText xml:space="preserve"> PAGEREF _Toc508719238 \h </w:instrText>
          </w:r>
          <w:r>
            <w:fldChar w:fldCharType="separate"/>
          </w:r>
          <w:r>
            <w:t>21</w:t>
          </w:r>
          <w:r>
            <w:fldChar w:fldCharType="end"/>
          </w:r>
        </w:p>
        <w:p w:rsidR="00A24905" w:rsidRDefault="000D6454">
          <w:pPr>
            <w:pStyle w:val="TOC2"/>
            <w:rPr>
              <w:rFonts w:asciiTheme="minorHAnsi" w:eastAsiaTheme="minorEastAsia" w:hAnsiTheme="minorHAnsi" w:cstheme="minorBidi"/>
              <w:lang w:val="en-GB" w:eastAsia="en-GB"/>
            </w:rPr>
          </w:pPr>
          <w:r>
            <w:t>F. RATED CRITERIA</w:t>
          </w:r>
          <w:r>
            <w:tab/>
          </w:r>
          <w:r>
            <w:fldChar w:fldCharType="begin"/>
          </w:r>
          <w:r>
            <w:instrText xml:space="preserve"> PAGEREF _Toc508719239 \h </w:instrText>
          </w:r>
          <w:r>
            <w:fldChar w:fldCharType="separate"/>
          </w:r>
          <w:r>
            <w:t>22</w:t>
          </w:r>
          <w:r>
            <w:fldChar w:fldCharType="end"/>
          </w:r>
        </w:p>
        <w:p w:rsidR="00A24905" w:rsidRDefault="000D6454">
          <w:pPr>
            <w:pStyle w:val="TOC1"/>
            <w:rPr>
              <w:rFonts w:asciiTheme="minorHAnsi" w:eastAsiaTheme="minorEastAsia" w:hAnsiTheme="minorHAnsi" w:cstheme="minorBidi"/>
              <w:b w:val="0"/>
              <w:lang w:val="en-GB" w:eastAsia="en-GB"/>
            </w:rPr>
          </w:pPr>
          <w:r>
            <w:t>APPENDIX E – CERTIFICATE OF CONFIRMATION OF NON-COLLUSION</w:t>
          </w:r>
          <w:r>
            <w:tab/>
          </w:r>
          <w:r>
            <w:fldChar w:fldCharType="begin"/>
          </w:r>
          <w:r>
            <w:instrText xml:space="preserve"> PAGEREF _Toc508719240 \h </w:instrText>
          </w:r>
          <w:r>
            <w:fldChar w:fldCharType="separate"/>
          </w:r>
          <w:r>
            <w:t>23</w:t>
          </w:r>
          <w:r>
            <w:fldChar w:fldCharType="end"/>
          </w:r>
        </w:p>
        <w:p w:rsidR="00287BEA" w:rsidRDefault="000D6454" w:rsidP="008704C2">
          <w:pPr>
            <w:pStyle w:val="TOC2"/>
            <w:ind w:left="0"/>
          </w:pPr>
          <w:r>
            <w:fldChar w:fldCharType="end"/>
          </w:r>
        </w:p>
      </w:sdtContent>
    </w:sdt>
    <w:p w:rsidR="006F7B85" w:rsidRDefault="000D6454">
      <w:pPr>
        <w:spacing w:before="0"/>
      </w:pPr>
      <w:r>
        <w:t>ANNEX A - SAMPLE FORM OF AGREEMENT</w:t>
      </w:r>
    </w:p>
    <w:p w:rsidR="009606F9" w:rsidRDefault="000D6454">
      <w:r>
        <w:t>ANNEX B - PRICING FORM</w:t>
      </w:r>
    </w:p>
    <w:p w:rsidR="009606F9" w:rsidRDefault="000D6454">
      <w:r>
        <w:t>ANNEX C - REFERENCE DOCUMENTS</w:t>
      </w:r>
    </w:p>
    <w:p w:rsidR="009606F9" w:rsidRDefault="000D6454">
      <w:r>
        <w:t>ANNEX D - LOCAL BENEFIT</w:t>
      </w:r>
    </w:p>
    <w:p w:rsidR="009606F9" w:rsidRDefault="000D6454">
      <w:r>
        <w:t>ANNEX E - RELEVANT PROJECTS AND REFERENCES</w:t>
      </w:r>
    </w:p>
    <w:p w:rsidR="009606F9" w:rsidRDefault="009606F9"/>
    <w:p w:rsidR="008704C2" w:rsidRPr="008704C2" w:rsidRDefault="000D6454" w:rsidP="008704C2">
      <w:pPr>
        <w:tabs>
          <w:tab w:val="right" w:leader="dot" w:pos="9356"/>
        </w:tabs>
        <w:spacing w:after="120"/>
        <w:rPr>
          <w:rFonts w:cs="Arial"/>
          <w:b/>
          <w:bCs/>
          <w:caps/>
          <w:kern w:val="32"/>
          <w:sz w:val="28"/>
          <w:szCs w:val="32"/>
        </w:rPr>
      </w:pPr>
      <w:r w:rsidRPr="008704C2">
        <w:br w:type="page"/>
      </w:r>
    </w:p>
    <w:p w:rsidR="00BC3F57" w:rsidRDefault="000D6454" w:rsidP="00622379">
      <w:pPr>
        <w:pStyle w:val="Heading1"/>
      </w:pPr>
      <w:bookmarkStart w:id="0" w:name="_Toc39653339"/>
      <w:bookmarkStart w:id="1" w:name="_Toc265393885"/>
      <w:bookmarkStart w:id="2" w:name="_Toc508719208"/>
      <w:r>
        <w:lastRenderedPageBreak/>
        <w:t xml:space="preserve">PART 1 – </w:t>
      </w:r>
      <w:bookmarkEnd w:id="0"/>
      <w:bookmarkEnd w:id="1"/>
      <w:r>
        <w:t>INVITATION AND SUBMISSION INSTRUCTIONS</w:t>
      </w:r>
      <w:bookmarkEnd w:id="2"/>
      <w:r>
        <w:t xml:space="preserve"> </w:t>
      </w:r>
    </w:p>
    <w:p w:rsidR="005118A3" w:rsidRDefault="000D6454" w:rsidP="005D4764">
      <w:pPr>
        <w:pStyle w:val="Heading2"/>
      </w:pPr>
      <w:bookmarkStart w:id="3" w:name="_Toc39653340"/>
      <w:bookmarkStart w:id="4" w:name="_Toc265393886"/>
      <w:bookmarkStart w:id="5" w:name="_Toc508719209"/>
      <w:r>
        <w:t>1.1</w:t>
      </w:r>
      <w:r>
        <w:tab/>
      </w:r>
      <w:r>
        <w:t xml:space="preserve">Invitation to </w:t>
      </w:r>
      <w:bookmarkEnd w:id="3"/>
      <w:r>
        <w:t>Proponent</w:t>
      </w:r>
      <w:r>
        <w:t>s</w:t>
      </w:r>
      <w:bookmarkEnd w:id="4"/>
      <w:bookmarkEnd w:id="5"/>
    </w:p>
    <w:p w:rsidR="003F14E3" w:rsidRDefault="000D6454" w:rsidP="00BB5DBC">
      <w:r w:rsidRPr="00A67D69">
        <w:t xml:space="preserve">This </w:t>
      </w:r>
      <w:r w:rsidRPr="00A67D69">
        <w:t>Request for Proposals</w:t>
      </w:r>
      <w:r w:rsidRPr="00A67D69">
        <w:t xml:space="preserve"> (</w:t>
      </w:r>
      <w:r w:rsidRPr="00A67D69">
        <w:t xml:space="preserve">the </w:t>
      </w:r>
      <w:r w:rsidRPr="00A67D69">
        <w:t>“</w:t>
      </w:r>
      <w:r w:rsidRPr="00A67D69">
        <w:t>RFP</w:t>
      </w:r>
      <w:r w:rsidRPr="00A67D69">
        <w:t>”</w:t>
      </w:r>
      <w:r w:rsidRPr="00A67D69">
        <w:t xml:space="preserve">) is an </w:t>
      </w:r>
      <w:r w:rsidRPr="00A67D69">
        <w:rPr>
          <w:rFonts w:cs="Arial"/>
          <w:szCs w:val="22"/>
        </w:rPr>
        <w:t xml:space="preserve">invitation by </w:t>
      </w:r>
      <w:r>
        <w:rPr>
          <w:rFonts w:cs="Arial"/>
          <w:szCs w:val="22"/>
        </w:rPr>
        <w:t xml:space="preserve">the Government of </w:t>
      </w:r>
      <w:r>
        <w:rPr>
          <w:rFonts w:cs="Arial"/>
          <w:szCs w:val="22"/>
        </w:rPr>
        <w:t>Bermuda</w:t>
      </w:r>
      <w:r w:rsidRPr="00A67D69">
        <w:rPr>
          <w:rFonts w:cs="Arial"/>
          <w:szCs w:val="22"/>
        </w:rPr>
        <w:t xml:space="preserve"> </w:t>
      </w:r>
      <w:r w:rsidRPr="00A67D69">
        <w:rPr>
          <w:b/>
        </w:rPr>
        <w:t>(</w:t>
      </w:r>
      <w:r>
        <w:t>the “Government</w:t>
      </w:r>
      <w:r w:rsidRPr="00A67D69">
        <w:t xml:space="preserve">”) </w:t>
      </w:r>
      <w:r w:rsidRPr="00A67D69">
        <w:t>to</w:t>
      </w:r>
      <w:r>
        <w:t xml:space="preserve"> prospective </w:t>
      </w:r>
      <w:r>
        <w:t>proponent</w:t>
      </w:r>
      <w:r>
        <w:t>s</w:t>
      </w:r>
      <w:r>
        <w:t xml:space="preserve"> to submit </w:t>
      </w:r>
      <w:r>
        <w:t>proposal</w:t>
      </w:r>
      <w:r>
        <w:t>s</w:t>
      </w:r>
      <w:r>
        <w:t xml:space="preserve"> for </w:t>
      </w:r>
      <w:r>
        <w:rPr>
          <w:rStyle w:val="Strong"/>
          <w:rFonts w:ascii="Arial" w:eastAsia="Arial" w:hAnsi="Arial" w:cs="Arial"/>
          <w:sz w:val="22"/>
        </w:rPr>
        <w:t>Heritage Wharf Design, Supply and Installation of Cathodic Protection</w:t>
      </w:r>
      <w:r>
        <w:rPr>
          <w:b/>
        </w:rPr>
        <w:t xml:space="preserve">, </w:t>
      </w:r>
      <w:r>
        <w:t xml:space="preserve">as further described in </w:t>
      </w:r>
      <w:r>
        <w:t xml:space="preserve">Section A of </w:t>
      </w:r>
      <w:r>
        <w:t xml:space="preserve">the </w:t>
      </w:r>
      <w:r>
        <w:t>RFP Particulars</w:t>
      </w:r>
      <w:r>
        <w:t xml:space="preserve"> </w:t>
      </w:r>
      <w:r>
        <w:t xml:space="preserve">(Appendix D) </w:t>
      </w:r>
      <w:r>
        <w:t>(the “Deliverables</w:t>
      </w:r>
      <w:r>
        <w:t>”</w:t>
      </w:r>
      <w:r>
        <w:t xml:space="preserve">). </w:t>
      </w:r>
    </w:p>
    <w:p w:rsidR="0085501B" w:rsidRPr="00E911EB" w:rsidRDefault="000D6454">
      <w:pPr>
        <w:spacing w:before="0"/>
        <w:rPr>
          <w:color w:val="000000" w:themeColor="text1"/>
          <w:highlight w:val="lightGray"/>
        </w:rPr>
      </w:pPr>
      <w:r>
        <w:t>The Ministry of</w:t>
      </w:r>
      <w:r>
        <w:t xml:space="preserve"> Public Works is inviting tenders from experienced contracting companies for the design, supply and installation of a new Cathodic Protection System at Heritage Wharf, Dockyard, Bermuda.</w:t>
      </w:r>
    </w:p>
    <w:p w:rsidR="0085501B" w:rsidRPr="00C824E2" w:rsidRDefault="000D6454" w:rsidP="005D4764">
      <w:pPr>
        <w:pStyle w:val="Heading2"/>
      </w:pPr>
      <w:bookmarkStart w:id="6" w:name="_Toc390267967"/>
      <w:bookmarkStart w:id="7" w:name="_Toc265393887"/>
      <w:bookmarkStart w:id="8" w:name="_Toc508719210"/>
      <w:bookmarkStart w:id="9" w:name="_Toc15375044"/>
      <w:bookmarkStart w:id="10" w:name="_Toc39653341"/>
      <w:r w:rsidRPr="00C824E2">
        <w:t>1.2</w:t>
      </w:r>
      <w:r w:rsidRPr="00C824E2">
        <w:tab/>
      </w:r>
      <w:r>
        <w:t xml:space="preserve">RFP </w:t>
      </w:r>
      <w:r w:rsidRPr="00C824E2">
        <w:t>Contact</w:t>
      </w:r>
      <w:bookmarkEnd w:id="6"/>
      <w:bookmarkEnd w:id="7"/>
      <w:bookmarkEnd w:id="8"/>
    </w:p>
    <w:p w:rsidR="003F14E3" w:rsidRDefault="000D6454" w:rsidP="0085501B">
      <w:r w:rsidRPr="0085501B">
        <w:t>For the purposes of this procurement process, the “</w:t>
      </w:r>
      <w:r>
        <w:t>RF</w:t>
      </w:r>
      <w:r>
        <w:t xml:space="preserve">P </w:t>
      </w:r>
      <w:r w:rsidRPr="0085501B">
        <w:t xml:space="preserve">Contact” </w:t>
      </w:r>
      <w:r>
        <w:t>wi</w:t>
      </w:r>
      <w:r w:rsidRPr="0085501B">
        <w:t xml:space="preserve">ll </w:t>
      </w:r>
      <w:r w:rsidRPr="0085501B">
        <w:t xml:space="preserve">be:  </w:t>
      </w:r>
    </w:p>
    <w:p w:rsidR="0085501B" w:rsidRPr="0085501B" w:rsidRDefault="000D6454">
      <w:pPr>
        <w:spacing w:after="0"/>
        <w:rPr>
          <w:b/>
        </w:rPr>
      </w:pPr>
      <w:r>
        <w:rPr>
          <w:rFonts w:eastAsia="Arial" w:cs="Arial"/>
        </w:rPr>
        <w:t xml:space="preserve">Mr. Jeremy Burnham, jpburnham@gov.bm </w:t>
      </w:r>
    </w:p>
    <w:p w:rsidR="0085501B" w:rsidRPr="0085501B" w:rsidRDefault="000D6454" w:rsidP="0085501B">
      <w:r w:rsidRPr="0085501B">
        <w:t xml:space="preserve">Proponents and their representatives are not permitted to contact any employees, officers, </w:t>
      </w:r>
      <w:r w:rsidRPr="00A67D69">
        <w:t xml:space="preserve">agents, </w:t>
      </w:r>
      <w:r w:rsidRPr="00A67D69">
        <w:t>elected or appointed officials</w:t>
      </w:r>
      <w:r w:rsidRPr="00A67D69">
        <w:t xml:space="preserve"> or other representatives of </w:t>
      </w:r>
      <w:r>
        <w:t>the Government</w:t>
      </w:r>
      <w:r w:rsidRPr="00A67D69">
        <w:t xml:space="preserve">, other than </w:t>
      </w:r>
      <w:r w:rsidRPr="00A67D69">
        <w:t>the RFP</w:t>
      </w:r>
      <w:r w:rsidRPr="00184B0D">
        <w:t xml:space="preserve"> Contact</w:t>
      </w:r>
      <w:r w:rsidRPr="0085501B">
        <w:t>, concerning matters regarding this RFP</w:t>
      </w:r>
      <w:r>
        <w:t xml:space="preserve">. </w:t>
      </w:r>
      <w:r w:rsidRPr="0085501B">
        <w:t>Failure to adhere to this rule may result in the disqualification of the proponent and the rejection of the proponent’s proposal.</w:t>
      </w:r>
    </w:p>
    <w:p w:rsidR="00C22497" w:rsidRPr="00C22497" w:rsidRDefault="000D6454" w:rsidP="00C22497">
      <w:pPr>
        <w:spacing w:before="0" w:after="0"/>
      </w:pPr>
      <w:bookmarkStart w:id="11" w:name="_Toc390267968"/>
      <w:bookmarkStart w:id="12" w:name="_Toc265393888"/>
      <w:r w:rsidRPr="00C22497">
        <w:t>Proponents that download this file and inten</w:t>
      </w:r>
      <w:r>
        <w:t>d</w:t>
      </w:r>
      <w:r w:rsidRPr="00C22497">
        <w:t xml:space="preserve"> to respond to this RFP are requ</w:t>
      </w:r>
      <w:r w:rsidRPr="00C22497">
        <w:t xml:space="preserve">ired to register their interest with the RFP contact by emailing their company name and contact information to </w:t>
      </w:r>
    </w:p>
    <w:p w:rsidR="009606F9" w:rsidRDefault="000D6454">
      <w:r>
        <w:rPr>
          <w:rFonts w:eastAsia="Arial" w:cs="Arial"/>
        </w:rPr>
        <w:t xml:space="preserve">Mr. Jeremy Burnham, jpburnham@gov.bm </w:t>
      </w:r>
    </w:p>
    <w:p w:rsidR="009606F9" w:rsidRDefault="000D6454">
      <w:r w:rsidRPr="00C22497">
        <w:rPr>
          <w:rFonts w:eastAsia="Arial" w:cs="Arial"/>
        </w:rPr>
        <w:t xml:space="preserve"> prior to the Submission Deadline noted in the </w:t>
      </w:r>
      <w:r>
        <w:rPr>
          <w:rFonts w:eastAsia="Arial" w:cs="Arial"/>
        </w:rPr>
        <w:t>RFP time</w:t>
      </w:r>
      <w:r w:rsidRPr="00C22497">
        <w:rPr>
          <w:rFonts w:eastAsia="Arial" w:cs="Arial"/>
        </w:rPr>
        <w:t>table below.</w:t>
      </w:r>
    </w:p>
    <w:p w:rsidR="00C22497" w:rsidRPr="00C22497" w:rsidRDefault="000D6454" w:rsidP="00C22497">
      <w:r w:rsidRPr="00C22497">
        <w:t>Amendment/addenda (if any) will be pos</w:t>
      </w:r>
      <w:r w:rsidRPr="00C22497">
        <w:t xml:space="preserve">ted at </w:t>
      </w:r>
      <w:hyperlink r:id="rId10" w:history="1">
        <w:r w:rsidRPr="00C22497">
          <w:rPr>
            <w:rStyle w:val="Hyperlink"/>
          </w:rPr>
          <w:t>https://www.gov.bm/procurement-notices</w:t>
        </w:r>
      </w:hyperlink>
      <w:r w:rsidRPr="00C22497">
        <w:t>.  Proponents should visit the Government Portal on a regular basis during the procurement process.</w:t>
      </w:r>
    </w:p>
    <w:p w:rsidR="0085501B" w:rsidRPr="00C661C4" w:rsidRDefault="000D6454" w:rsidP="005D4764">
      <w:pPr>
        <w:pStyle w:val="Heading2"/>
      </w:pPr>
      <w:bookmarkStart w:id="13" w:name="_Toc508719211"/>
      <w:r w:rsidRPr="0085501B">
        <w:t>1.3</w:t>
      </w:r>
      <w:r w:rsidRPr="0085501B">
        <w:tab/>
        <w:t>Type of Contract for Deliverables</w:t>
      </w:r>
      <w:bookmarkEnd w:id="9"/>
      <w:bookmarkEnd w:id="10"/>
      <w:bookmarkEnd w:id="11"/>
      <w:bookmarkEnd w:id="12"/>
      <w:bookmarkEnd w:id="13"/>
    </w:p>
    <w:p w:rsidR="00C22497" w:rsidRDefault="000D6454" w:rsidP="00603FF8">
      <w:bookmarkStart w:id="14" w:name="_Toc390267969"/>
      <w:r w:rsidRPr="00A67D69">
        <w:t xml:space="preserve">The selected proponent will be required to enter into an agreement with </w:t>
      </w:r>
      <w:r>
        <w:t>the Government</w:t>
      </w:r>
      <w:r w:rsidRPr="00A67D69">
        <w:t xml:space="preserve"> for the</w:t>
      </w:r>
      <w:r>
        <w:t xml:space="preserve"> provision of the Deliverables in the form attached as Appendix A to the RFP</w:t>
      </w:r>
      <w:r>
        <w:t xml:space="preserve"> (the “Agreement”)</w:t>
      </w:r>
      <w:r>
        <w:t xml:space="preserve">. </w:t>
      </w:r>
      <w:r w:rsidRPr="00A67D69">
        <w:t xml:space="preserve">It is </w:t>
      </w:r>
      <w:r>
        <w:t>the Government</w:t>
      </w:r>
      <w:r w:rsidRPr="00A67D69">
        <w:t xml:space="preserve">’s intention to enter into the Agreement with </w:t>
      </w:r>
      <w:r w:rsidRPr="00A67D69">
        <w:t>only one (1)</w:t>
      </w:r>
      <w:r w:rsidRPr="00A67D69">
        <w:t xml:space="preserve"> legal entity</w:t>
      </w:r>
      <w:r w:rsidRPr="00A67D69">
        <w:t xml:space="preserve">. </w:t>
      </w:r>
      <w:r w:rsidRPr="00A67D69">
        <w:t>The term of</w:t>
      </w:r>
      <w:r>
        <w:t xml:space="preserve"> the A</w:t>
      </w:r>
      <w:r>
        <w:t xml:space="preserve">greement is to be for a period of </w:t>
      </w:r>
      <w:r>
        <w:rPr>
          <w:rFonts w:eastAsia="Arial" w:cs="Arial"/>
        </w:rPr>
        <w:t>120 days</w:t>
      </w:r>
      <w:r w:rsidRPr="00603FF8">
        <w:t>,</w:t>
      </w:r>
      <w:r>
        <w:t xml:space="preserve"> with an option in favour of </w:t>
      </w:r>
      <w:r>
        <w:t>the Government</w:t>
      </w:r>
      <w:r w:rsidRPr="00A67D69">
        <w:t xml:space="preserve"> to extend the A</w:t>
      </w:r>
      <w:r w:rsidRPr="00A67D69">
        <w:t xml:space="preserve">greement terms and conditions </w:t>
      </w:r>
      <w:r>
        <w:t>acceptable to the Government and the selected proponent</w:t>
      </w:r>
      <w:r w:rsidRPr="00A67D69">
        <w:t xml:space="preserve"> </w:t>
      </w:r>
      <w:r w:rsidRPr="00A67D69">
        <w:t>for an additional term o</w:t>
      </w:r>
      <w:r w:rsidRPr="00A67D69">
        <w:t>f</w:t>
      </w:r>
      <w:r>
        <w:t xml:space="preserve"> up to </w:t>
      </w:r>
      <w:r>
        <w:rPr>
          <w:rFonts w:eastAsia="Arial" w:cs="Arial"/>
        </w:rPr>
        <w:t>90 days</w:t>
      </w:r>
      <w:r>
        <w:t>.</w:t>
      </w:r>
    </w:p>
    <w:p w:rsidR="0085501B" w:rsidRDefault="000D6454" w:rsidP="00603FF8">
      <w:r w:rsidRPr="0020679D">
        <w:t xml:space="preserve">Joint </w:t>
      </w:r>
      <w:r>
        <w:t>submissions</w:t>
      </w:r>
      <w:r w:rsidRPr="0020679D">
        <w:t xml:space="preserve"> are acceptable however if a joint </w:t>
      </w:r>
      <w:r>
        <w:t>submission is made, the</w:t>
      </w:r>
      <w:r w:rsidRPr="0020679D">
        <w:t xml:space="preserve"> </w:t>
      </w:r>
      <w:r>
        <w:t>submission</w:t>
      </w:r>
      <w:r w:rsidRPr="0020679D">
        <w:t xml:space="preserve"> must clearly indicate </w:t>
      </w:r>
      <w:r>
        <w:t xml:space="preserve">which party will act as the </w:t>
      </w:r>
      <w:r w:rsidRPr="0020679D">
        <w:t>prime contractor</w:t>
      </w:r>
      <w:r>
        <w:t>.</w:t>
      </w:r>
    </w:p>
    <w:p w:rsidR="0085501B" w:rsidRPr="0085501B" w:rsidRDefault="000D6454" w:rsidP="00994A6A">
      <w:pPr>
        <w:pStyle w:val="Heading2"/>
      </w:pPr>
      <w:bookmarkStart w:id="15" w:name="_Toc265393889"/>
      <w:bookmarkStart w:id="16" w:name="_Toc508719212"/>
      <w:r w:rsidRPr="0085501B">
        <w:lastRenderedPageBreak/>
        <w:t>1.4</w:t>
      </w:r>
      <w:r w:rsidRPr="0085501B">
        <w:tab/>
        <w:t>RFP Timetable</w:t>
      </w:r>
      <w:bookmarkStart w:id="17" w:name="_Toc271723204"/>
      <w:bookmarkStart w:id="18" w:name="_Toc271723527"/>
      <w:bookmarkStart w:id="19" w:name="_Toc271724115"/>
      <w:bookmarkStart w:id="20" w:name="_Toc271724211"/>
      <w:bookmarkEnd w:id="14"/>
      <w:bookmarkEnd w:id="15"/>
      <w:bookmarkEnd w:id="16"/>
      <w:bookmarkEnd w:id="17"/>
      <w:bookmarkEnd w:id="18"/>
      <w:bookmarkEnd w:id="19"/>
      <w:bookmarkEnd w:id="2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9606F9" w:rsidTr="001D0582">
        <w:tc>
          <w:tcPr>
            <w:tcW w:w="4820" w:type="dxa"/>
          </w:tcPr>
          <w:p w:rsidR="0085501B" w:rsidRPr="00E911EB" w:rsidRDefault="000D6454" w:rsidP="00E911EB">
            <w:pPr>
              <w:pStyle w:val="AnswerTableSpacing"/>
              <w:keepNext/>
              <w:keepLines/>
              <w:tabs>
                <w:tab w:val="left" w:pos="2300"/>
              </w:tabs>
              <w:spacing w:before="0" w:after="0"/>
            </w:pPr>
            <w:r w:rsidRPr="00E911EB">
              <w:t>Issue Date of RFP</w:t>
            </w:r>
          </w:p>
        </w:tc>
        <w:tc>
          <w:tcPr>
            <w:tcW w:w="4536" w:type="dxa"/>
          </w:tcPr>
          <w:p w:rsidR="0085501B" w:rsidRPr="00E911EB" w:rsidRDefault="000D6454" w:rsidP="00994A6A">
            <w:pPr>
              <w:keepNext/>
              <w:keepLines/>
              <w:spacing w:before="0" w:after="0"/>
              <w:rPr>
                <w:iCs/>
                <w:highlight w:val="lightGray"/>
              </w:rPr>
            </w:pPr>
            <w:r>
              <w:rPr>
                <w:rFonts w:eastAsia="Arial" w:cs="Arial"/>
                <w:color w:val="000000"/>
              </w:rPr>
              <w:t>Friday, June 08, 2018</w:t>
            </w:r>
            <w:r w:rsidRPr="00E911EB">
              <w:rPr>
                <w:highlight w:val="lightGray"/>
              </w:rPr>
              <w:t xml:space="preserve"> </w:t>
            </w:r>
          </w:p>
        </w:tc>
      </w:tr>
      <w:tr w:rsidR="009606F9" w:rsidTr="001D0582">
        <w:tc>
          <w:tcPr>
            <w:tcW w:w="4820" w:type="dxa"/>
            <w:tcBorders>
              <w:top w:val="single" w:sz="4" w:space="0" w:color="auto"/>
              <w:left w:val="single" w:sz="4" w:space="0" w:color="auto"/>
              <w:bottom w:val="single" w:sz="4" w:space="0" w:color="auto"/>
              <w:right w:val="single" w:sz="4" w:space="0" w:color="auto"/>
            </w:tcBorders>
          </w:tcPr>
          <w:p w:rsidR="007602D3" w:rsidRPr="00E911EB" w:rsidRDefault="000D6454" w:rsidP="00994A6A">
            <w:pPr>
              <w:keepNext/>
              <w:keepLines/>
              <w:spacing w:before="0" w:after="0"/>
            </w:pPr>
            <w:r>
              <w:rPr>
                <w:rFonts w:eastAsia="Arial" w:cs="Arial"/>
              </w:rPr>
              <w:t xml:space="preserve">No Pre-Bid / Site </w:t>
            </w:r>
            <w:r>
              <w:rPr>
                <w:rFonts w:eastAsia="Arial" w:cs="Arial"/>
              </w:rPr>
              <w:t>Meeting</w:t>
            </w:r>
            <w:r w:rsidRPr="00E911EB">
              <w:t xml:space="preserve"> </w:t>
            </w:r>
          </w:p>
        </w:tc>
        <w:tc>
          <w:tcPr>
            <w:tcW w:w="4536" w:type="dxa"/>
            <w:tcBorders>
              <w:top w:val="single" w:sz="4" w:space="0" w:color="auto"/>
              <w:left w:val="single" w:sz="4" w:space="0" w:color="auto"/>
              <w:bottom w:val="single" w:sz="4" w:space="0" w:color="auto"/>
              <w:right w:val="single" w:sz="4" w:space="0" w:color="auto"/>
            </w:tcBorders>
          </w:tcPr>
          <w:p w:rsidR="007602D3" w:rsidRPr="00E911EB" w:rsidRDefault="000D6454" w:rsidP="00C22497">
            <w:pPr>
              <w:pStyle w:val="AnswerTableSpacing"/>
              <w:keepNext/>
              <w:keepLines/>
              <w:spacing w:before="0" w:after="0"/>
              <w:rPr>
                <w:highlight w:val="lightGray"/>
              </w:rPr>
            </w:pPr>
            <w:r>
              <w:t xml:space="preserve"> </w:t>
            </w:r>
          </w:p>
        </w:tc>
      </w:tr>
      <w:tr w:rsidR="009606F9" w:rsidTr="001D0582">
        <w:tc>
          <w:tcPr>
            <w:tcW w:w="4820" w:type="dxa"/>
          </w:tcPr>
          <w:p w:rsidR="0085501B" w:rsidRPr="00E911EB" w:rsidRDefault="000D6454" w:rsidP="00994A6A">
            <w:pPr>
              <w:pStyle w:val="AnswerTableSpacing"/>
              <w:keepNext/>
              <w:keepLines/>
              <w:spacing w:before="0" w:after="0"/>
            </w:pPr>
            <w:r w:rsidRPr="00E911EB">
              <w:t>Deadline for Questions</w:t>
            </w:r>
          </w:p>
        </w:tc>
        <w:tc>
          <w:tcPr>
            <w:tcW w:w="4536" w:type="dxa"/>
          </w:tcPr>
          <w:p w:rsidR="0085501B" w:rsidRPr="00E911EB" w:rsidRDefault="000D6454" w:rsidP="00C22497">
            <w:pPr>
              <w:keepNext/>
              <w:keepLines/>
              <w:spacing w:before="0" w:after="0"/>
            </w:pPr>
            <w:r>
              <w:rPr>
                <w:rFonts w:eastAsia="Arial" w:cs="Arial"/>
              </w:rPr>
              <w:t>Tuesday, June 19, 2018</w:t>
            </w:r>
            <w:r w:rsidRPr="00E911EB">
              <w:t xml:space="preserve"> </w:t>
            </w:r>
            <w:r w:rsidRPr="00A67D69">
              <w:t>[4:00 PM]</w:t>
            </w:r>
          </w:p>
        </w:tc>
      </w:tr>
      <w:tr w:rsidR="009606F9" w:rsidTr="001D0582">
        <w:tc>
          <w:tcPr>
            <w:tcW w:w="4820" w:type="dxa"/>
          </w:tcPr>
          <w:p w:rsidR="0085501B" w:rsidRPr="00E911EB" w:rsidRDefault="000D6454" w:rsidP="00994A6A">
            <w:pPr>
              <w:pStyle w:val="AnswerTableSpacing"/>
              <w:keepNext/>
              <w:keepLines/>
              <w:spacing w:before="0" w:after="0"/>
            </w:pPr>
            <w:r w:rsidRPr="00E911EB">
              <w:t>Deadline for Issuing Addenda</w:t>
            </w:r>
          </w:p>
        </w:tc>
        <w:tc>
          <w:tcPr>
            <w:tcW w:w="4536" w:type="dxa"/>
          </w:tcPr>
          <w:p w:rsidR="0085501B" w:rsidRPr="00E911EB" w:rsidRDefault="000D6454" w:rsidP="00C22497">
            <w:pPr>
              <w:keepNext/>
              <w:keepLines/>
              <w:spacing w:before="0" w:after="0"/>
            </w:pPr>
            <w:r>
              <w:rPr>
                <w:rFonts w:eastAsia="Arial" w:cs="Arial"/>
              </w:rPr>
              <w:t>Friday, June 22, 2018</w:t>
            </w:r>
            <w:r w:rsidRPr="00E911EB">
              <w:t xml:space="preserve"> </w:t>
            </w:r>
            <w:r w:rsidRPr="00A67D69">
              <w:t>[4:00 PM]</w:t>
            </w:r>
          </w:p>
        </w:tc>
      </w:tr>
      <w:tr w:rsidR="009606F9" w:rsidTr="001D0582">
        <w:trPr>
          <w:trHeight w:val="70"/>
        </w:trPr>
        <w:tc>
          <w:tcPr>
            <w:tcW w:w="4820" w:type="dxa"/>
          </w:tcPr>
          <w:p w:rsidR="0085501B" w:rsidRPr="00E911EB" w:rsidRDefault="000D6454" w:rsidP="00994A6A">
            <w:pPr>
              <w:pStyle w:val="AnswerTableSpacing"/>
              <w:keepNext/>
              <w:keepLines/>
              <w:spacing w:before="0" w:after="0"/>
            </w:pPr>
            <w:r w:rsidRPr="00E911EB">
              <w:t>Submission Deadline</w:t>
            </w:r>
          </w:p>
        </w:tc>
        <w:tc>
          <w:tcPr>
            <w:tcW w:w="4536" w:type="dxa"/>
          </w:tcPr>
          <w:p w:rsidR="0085501B" w:rsidRPr="00E911EB" w:rsidRDefault="000D6454" w:rsidP="00C22497">
            <w:pPr>
              <w:keepNext/>
              <w:keepLines/>
              <w:spacing w:before="0" w:after="0"/>
              <w:rPr>
                <w:bCs/>
                <w:caps/>
                <w:kern w:val="32"/>
              </w:rPr>
            </w:pPr>
            <w:r>
              <w:rPr>
                <w:rFonts w:eastAsia="Arial" w:cs="Arial"/>
              </w:rPr>
              <w:t>Wednesday, June 27, 2018 03:00:00 PM</w:t>
            </w:r>
          </w:p>
        </w:tc>
      </w:tr>
      <w:tr w:rsidR="009606F9" w:rsidTr="00CF368A">
        <w:trPr>
          <w:trHeight w:val="70"/>
        </w:trPr>
        <w:tc>
          <w:tcPr>
            <w:tcW w:w="4820" w:type="dxa"/>
          </w:tcPr>
          <w:p w:rsidR="006D2506" w:rsidRPr="00E911EB" w:rsidRDefault="000D6454" w:rsidP="00CF368A">
            <w:pPr>
              <w:pStyle w:val="AnswerTableSpacing"/>
              <w:keepNext/>
              <w:keepLines/>
              <w:spacing w:before="0" w:after="0"/>
            </w:pPr>
            <w:r w:rsidRPr="00E911EB">
              <w:t>Irrevocability Period</w:t>
            </w:r>
          </w:p>
        </w:tc>
        <w:tc>
          <w:tcPr>
            <w:tcW w:w="4536" w:type="dxa"/>
          </w:tcPr>
          <w:p w:rsidR="006D2506" w:rsidRPr="00E911EB" w:rsidRDefault="000D6454" w:rsidP="00CF368A">
            <w:pPr>
              <w:keepNext/>
              <w:keepLines/>
              <w:spacing w:before="0" w:after="0"/>
              <w:rPr>
                <w:highlight w:val="lightGray"/>
              </w:rPr>
            </w:pPr>
            <w:r>
              <w:rPr>
                <w:rFonts w:eastAsia="Arial" w:cs="Arial"/>
              </w:rPr>
              <w:t>120 calendar</w:t>
            </w:r>
            <w:r w:rsidRPr="00E911EB">
              <w:t xml:space="preserve"> days</w:t>
            </w:r>
          </w:p>
        </w:tc>
      </w:tr>
      <w:tr w:rsidR="009606F9" w:rsidTr="001D0582">
        <w:trPr>
          <w:trHeight w:val="70"/>
        </w:trPr>
        <w:tc>
          <w:tcPr>
            <w:tcW w:w="4820" w:type="dxa"/>
          </w:tcPr>
          <w:p w:rsidR="0085501B" w:rsidRPr="00E911EB" w:rsidRDefault="000D6454" w:rsidP="00994A6A">
            <w:pPr>
              <w:pStyle w:val="AnswerTableSpacing"/>
              <w:keepNext/>
              <w:keepLines/>
              <w:spacing w:before="0" w:after="0"/>
            </w:pPr>
            <w:r w:rsidRPr="00E911EB">
              <w:t xml:space="preserve">Anticipated Execution of </w:t>
            </w:r>
            <w:r w:rsidRPr="00E911EB">
              <w:t>Agreement</w:t>
            </w:r>
          </w:p>
        </w:tc>
        <w:tc>
          <w:tcPr>
            <w:tcW w:w="4536" w:type="dxa"/>
          </w:tcPr>
          <w:p w:rsidR="0085501B" w:rsidRPr="00E911EB" w:rsidRDefault="000D6454" w:rsidP="00994A6A">
            <w:pPr>
              <w:keepNext/>
              <w:keepLines/>
              <w:spacing w:before="0" w:after="0"/>
            </w:pPr>
            <w:r>
              <w:rPr>
                <w:rFonts w:eastAsia="Arial" w:cs="Arial"/>
              </w:rPr>
              <w:t>Wednesday, August 01, 2018</w:t>
            </w:r>
            <w:r w:rsidRPr="00E911EB">
              <w:t xml:space="preserve"> </w:t>
            </w:r>
          </w:p>
        </w:tc>
      </w:tr>
    </w:tbl>
    <w:p w:rsidR="003F14E3" w:rsidRDefault="000D6454" w:rsidP="0085501B">
      <w:r>
        <w:t xml:space="preserve">All times listed are in Atlantic Standard Time (AST). </w:t>
      </w:r>
      <w:r w:rsidRPr="00A67D69">
        <w:t xml:space="preserve">The RFP timetable is tentative only, and may be changed by </w:t>
      </w:r>
      <w:r>
        <w:t>the Government</w:t>
      </w:r>
      <w:r w:rsidRPr="00A67D69">
        <w:t xml:space="preserve"> at any time.</w:t>
      </w:r>
      <w:r>
        <w:t xml:space="preserve"> </w:t>
      </w:r>
      <w:r w:rsidRPr="00D95DC6">
        <w:t xml:space="preserve">For greater clarity, business days means all days that </w:t>
      </w:r>
      <w:r>
        <w:t>the Government</w:t>
      </w:r>
      <w:r w:rsidRPr="00D95DC6">
        <w:t xml:space="preserve"> is open for business.</w:t>
      </w:r>
    </w:p>
    <w:p w:rsidR="0085501B" w:rsidRPr="00C661C4" w:rsidRDefault="000D6454" w:rsidP="005D4764">
      <w:pPr>
        <w:pStyle w:val="Heading2"/>
      </w:pPr>
      <w:bookmarkStart w:id="21" w:name="_Toc390267970"/>
      <w:bookmarkStart w:id="22" w:name="_Toc265393890"/>
      <w:bookmarkStart w:id="23" w:name="_Toc508719213"/>
      <w:bookmarkStart w:id="24" w:name="_Toc257469485"/>
      <w:bookmarkStart w:id="25" w:name="_Toc263856352"/>
      <w:r w:rsidRPr="0085501B">
        <w:t>1.5</w:t>
      </w:r>
      <w:r w:rsidRPr="0085501B">
        <w:tab/>
        <w:t>Submission of Proposals</w:t>
      </w:r>
      <w:bookmarkEnd w:id="21"/>
      <w:bookmarkEnd w:id="22"/>
      <w:bookmarkEnd w:id="23"/>
    </w:p>
    <w:p w:rsidR="0085501B" w:rsidRPr="0085501B" w:rsidRDefault="000D6454" w:rsidP="0081350D">
      <w:pPr>
        <w:pStyle w:val="Heading3"/>
      </w:pPr>
      <w:r w:rsidRPr="0085501B">
        <w:t>1.5.1</w:t>
      </w:r>
      <w:r w:rsidRPr="0085501B">
        <w:tab/>
        <w:t>Proposals to be Submitted at Prescribed Location</w:t>
      </w:r>
      <w:bookmarkEnd w:id="24"/>
      <w:bookmarkEnd w:id="25"/>
    </w:p>
    <w:p w:rsidR="003F14E3" w:rsidRDefault="000D6454" w:rsidP="0085501B">
      <w:pPr>
        <w:rPr>
          <w:b/>
        </w:rPr>
      </w:pPr>
      <w:r w:rsidRPr="0085501B">
        <w:t xml:space="preserve">Proposals must be submitted </w:t>
      </w:r>
      <w:r>
        <w:t>to</w:t>
      </w:r>
      <w:r w:rsidRPr="0085501B">
        <w:t xml:space="preserve">:  </w:t>
      </w:r>
    </w:p>
    <w:p w:rsidR="0085501B" w:rsidRPr="00E911EB" w:rsidRDefault="000D6454">
      <w:pPr>
        <w:spacing w:after="0"/>
      </w:pPr>
      <w:r>
        <w:rPr>
          <w:rFonts w:eastAsia="Arial" w:cs="Arial"/>
        </w:rPr>
        <w:t xml:space="preserve">Tenders may be submitted as hard copies, to be delivered to the Tender Box at the Ministry of Public Works, located </w:t>
      </w:r>
      <w:r>
        <w:rPr>
          <w:rFonts w:eastAsia="Arial" w:cs="Arial"/>
        </w:rPr>
        <w:t xml:space="preserve">on the 3rd Floor, General Post Office Building, </w:t>
      </w:r>
    </w:p>
    <w:p w:rsidR="009606F9" w:rsidRDefault="000D6454">
      <w:pPr>
        <w:spacing w:after="0"/>
      </w:pPr>
      <w:r>
        <w:rPr>
          <w:rFonts w:eastAsia="Arial" w:cs="Arial"/>
        </w:rPr>
        <w:t xml:space="preserve">56 Church Street, Hamilton, HM12, Bermuda </w:t>
      </w:r>
    </w:p>
    <w:p w:rsidR="009606F9" w:rsidRDefault="000D6454">
      <w:pPr>
        <w:spacing w:after="0"/>
      </w:pPr>
      <w:r>
        <w:rPr>
          <w:rFonts w:eastAsia="Arial" w:cs="Arial"/>
        </w:rPr>
        <w:t xml:space="preserve">For hard copies the outer envelope must be clearly marked with the title: </w:t>
      </w:r>
    </w:p>
    <w:p w:rsidR="009606F9" w:rsidRDefault="000D6454">
      <w:pPr>
        <w:spacing w:after="0"/>
      </w:pPr>
      <w:r>
        <w:rPr>
          <w:rFonts w:eastAsia="Arial" w:cs="Arial"/>
        </w:rPr>
        <w:t xml:space="preserve">Tender Submission </w:t>
      </w:r>
    </w:p>
    <w:p w:rsidR="009606F9" w:rsidRDefault="00D72C81">
      <w:pPr>
        <w:spacing w:after="0"/>
      </w:pPr>
      <w:r>
        <w:rPr>
          <w:rFonts w:eastAsia="Arial" w:cs="Arial"/>
        </w:rPr>
        <w:t>Do Not Open Before 3:00pm, June</w:t>
      </w:r>
      <w:r w:rsidR="000D6454">
        <w:rPr>
          <w:rFonts w:eastAsia="Arial" w:cs="Arial"/>
        </w:rPr>
        <w:t xml:space="preserve"> </w:t>
      </w:r>
      <w:r>
        <w:rPr>
          <w:rFonts w:eastAsia="Arial" w:cs="Arial"/>
        </w:rPr>
        <w:t>27</w:t>
      </w:r>
      <w:r w:rsidR="000D6454">
        <w:rPr>
          <w:rFonts w:eastAsia="Arial" w:cs="Arial"/>
        </w:rPr>
        <w:t xml:space="preserve">, 2018 </w:t>
      </w:r>
    </w:p>
    <w:p w:rsidR="009606F9" w:rsidRDefault="000D6454">
      <w:pPr>
        <w:spacing w:after="0"/>
      </w:pPr>
      <w:r>
        <w:rPr>
          <w:rFonts w:eastAsia="Arial" w:cs="Arial"/>
        </w:rPr>
        <w:t>Heritage Wharf Design, Supply</w:t>
      </w:r>
      <w:r>
        <w:rPr>
          <w:rFonts w:eastAsia="Arial" w:cs="Arial"/>
        </w:rPr>
        <w:t xml:space="preserve"> and Installation of Cathodic Protection Attention: Mr Jeremy Burnham</w:t>
      </w:r>
    </w:p>
    <w:p w:rsidR="009606F9" w:rsidRDefault="000D6454">
      <w:pPr>
        <w:spacing w:after="0"/>
      </w:pPr>
      <w:r>
        <w:rPr>
          <w:rFonts w:eastAsia="Arial" w:cs="Arial"/>
        </w:rPr>
        <w:t xml:space="preserve">Electronic Submissions are accepted at RFP email: jpburnham@gov.bm. </w:t>
      </w:r>
    </w:p>
    <w:p w:rsidR="009606F9" w:rsidRDefault="000D6454">
      <w:pPr>
        <w:spacing w:after="0"/>
      </w:pPr>
      <w:r>
        <w:rPr>
          <w:rFonts w:eastAsia="Arial" w:cs="Arial"/>
        </w:rPr>
        <w:t>Documents/attachments size restriction for email is 10 MB. If documents are larger than this, please send them within</w:t>
      </w:r>
      <w:r>
        <w:rPr>
          <w:rFonts w:eastAsia="Arial" w:cs="Arial"/>
        </w:rPr>
        <w:t xml:space="preserve"> a zip file and state the RFP title in the subject line of the email.</w:t>
      </w:r>
    </w:p>
    <w:p w:rsidR="0085501B" w:rsidRPr="0085501B" w:rsidRDefault="000D6454" w:rsidP="0081350D">
      <w:pPr>
        <w:pStyle w:val="Heading3"/>
      </w:pPr>
      <w:bookmarkStart w:id="26" w:name="_Toc263605004"/>
      <w:bookmarkStart w:id="27" w:name="_Toc263856353"/>
      <w:r w:rsidRPr="0085501B">
        <w:t>1.5.2</w:t>
      </w:r>
      <w:r w:rsidRPr="0085501B">
        <w:tab/>
        <w:t xml:space="preserve">Proposals </w:t>
      </w:r>
      <w:r>
        <w:t>t</w:t>
      </w:r>
      <w:r w:rsidRPr="0085501B">
        <w:t xml:space="preserve">o </w:t>
      </w:r>
      <w:r>
        <w:t>b</w:t>
      </w:r>
      <w:r w:rsidRPr="0085501B">
        <w:t xml:space="preserve">e </w:t>
      </w:r>
      <w:r w:rsidRPr="0085501B">
        <w:t>Submitted on Time</w:t>
      </w:r>
      <w:bookmarkEnd w:id="26"/>
      <w:bookmarkEnd w:id="27"/>
    </w:p>
    <w:p w:rsidR="0085501B" w:rsidRDefault="000D6454" w:rsidP="0085501B">
      <w:r w:rsidRPr="0085501B">
        <w:t>Proposals must be submitted at the location set out above on or before the Submission Deadline</w:t>
      </w:r>
      <w:r>
        <w:t xml:space="preserve">. </w:t>
      </w:r>
      <w:r>
        <w:t>P</w:t>
      </w:r>
      <w:r w:rsidRPr="0085501B">
        <w:t xml:space="preserve">roposals submitted after the Submission Deadline </w:t>
      </w:r>
      <w:r w:rsidRPr="0085501B">
        <w:t>will be rejected</w:t>
      </w:r>
      <w:r>
        <w:t xml:space="preserve">. </w:t>
      </w:r>
      <w:r>
        <w:t>Onus and responsibility rest</w:t>
      </w:r>
      <w:r>
        <w:t xml:space="preserve"> solely with the proponent to deliver its proposal to the exact location (including </w:t>
      </w:r>
      <w:r w:rsidRPr="00A67D69">
        <w:t>floor, if applicable) indicated in the RFP on or before the Submission Deadline</w:t>
      </w:r>
      <w:r w:rsidRPr="00A67D69">
        <w:t xml:space="preserve">. </w:t>
      </w:r>
      <w:r>
        <w:t>The Government</w:t>
      </w:r>
      <w:r w:rsidRPr="00A67D69">
        <w:t xml:space="preserve"> does</w:t>
      </w:r>
      <w:r>
        <w:t xml:space="preserve"> not accept any responsibility for submissions delivered to any other location by the proponent or its delivery agents</w:t>
      </w:r>
      <w:r>
        <w:t xml:space="preserve">. </w:t>
      </w:r>
      <w:r>
        <w:t>Proponents are advised to make submissions well before the deadline</w:t>
      </w:r>
      <w:r>
        <w:t xml:space="preserve">. </w:t>
      </w:r>
      <w:r>
        <w:t xml:space="preserve">Proponents making submissions near the deadline do so at their own </w:t>
      </w:r>
      <w:r>
        <w:t>risk.</w:t>
      </w:r>
    </w:p>
    <w:p w:rsidR="0085501B" w:rsidRPr="0085501B" w:rsidRDefault="000D6454" w:rsidP="0081350D">
      <w:pPr>
        <w:pStyle w:val="Heading3"/>
      </w:pPr>
      <w:bookmarkStart w:id="28" w:name="_Toc263856354"/>
      <w:r w:rsidRPr="0085501B">
        <w:lastRenderedPageBreak/>
        <w:t>1.5.3</w:t>
      </w:r>
      <w:r w:rsidRPr="0085501B">
        <w:tab/>
        <w:t xml:space="preserve">Proposals </w:t>
      </w:r>
      <w:r>
        <w:t>t</w:t>
      </w:r>
      <w:r w:rsidRPr="0085501B">
        <w:t xml:space="preserve">o </w:t>
      </w:r>
      <w:r>
        <w:t>b</w:t>
      </w:r>
      <w:r w:rsidRPr="0085501B">
        <w:t xml:space="preserve">e </w:t>
      </w:r>
      <w:r w:rsidRPr="0085501B">
        <w:t xml:space="preserve">Submitted in Prescribed </w:t>
      </w:r>
      <w:bookmarkEnd w:id="28"/>
      <w:r>
        <w:t>Format</w:t>
      </w:r>
    </w:p>
    <w:p w:rsidR="00C22497" w:rsidRPr="007B07E7" w:rsidRDefault="000D6454" w:rsidP="00C22497">
      <w:r w:rsidRPr="007B07E7">
        <w:t>Proponents sh</w:t>
      </w:r>
      <w:r>
        <w:t>all</w:t>
      </w:r>
      <w:r w:rsidRPr="007B07E7">
        <w:t xml:space="preserve"> submit</w:t>
      </w:r>
      <w:r>
        <w:t xml:space="preserve"> at minimum</w:t>
      </w:r>
      <w:r w:rsidRPr="007B07E7">
        <w:t xml:space="preserve"> </w:t>
      </w:r>
      <w:r>
        <w:rPr>
          <w:rFonts w:eastAsia="Arial" w:cs="Arial"/>
        </w:rPr>
        <w:t>3</w:t>
      </w:r>
      <w:r w:rsidRPr="007B07E7">
        <w:t xml:space="preserve"> </w:t>
      </w:r>
      <w:r>
        <w:t xml:space="preserve">original signed </w:t>
      </w:r>
      <w:r w:rsidRPr="007B07E7">
        <w:t xml:space="preserve">hard copies of their </w:t>
      </w:r>
      <w:r w:rsidRPr="00D95DC6">
        <w:t>proposal or one (1) electronic copy</w:t>
      </w:r>
      <w:r>
        <w:t xml:space="preserve"> (</w:t>
      </w:r>
      <w:r>
        <w:t>e</w:t>
      </w:r>
      <w:r>
        <w:t>-copy)</w:t>
      </w:r>
      <w:r w:rsidRPr="00D95DC6">
        <w:t xml:space="preserve"> in </w:t>
      </w:r>
      <w:r>
        <w:t>Microsoft W</w:t>
      </w:r>
      <w:r w:rsidRPr="00D95DC6">
        <w:t xml:space="preserve">ord or </w:t>
      </w:r>
      <w:r>
        <w:t>Adobe PDF</w:t>
      </w:r>
      <w:r w:rsidRPr="00D95DC6">
        <w:t xml:space="preserve"> format. If </w:t>
      </w:r>
      <w:r>
        <w:t xml:space="preserve">both a hard copy and </w:t>
      </w:r>
      <w:r>
        <w:t>e-copy</w:t>
      </w:r>
      <w:r>
        <w:t xml:space="preserve"> of the p</w:t>
      </w:r>
      <w:r>
        <w:t xml:space="preserve">roposal are submitted and </w:t>
      </w:r>
      <w:r w:rsidRPr="00D95DC6">
        <w:t>there is a conflict or inconsistency</w:t>
      </w:r>
      <w:r w:rsidRPr="007B07E7">
        <w:t xml:space="preserve"> between the hard copy and the </w:t>
      </w:r>
      <w:r>
        <w:t>e-copy</w:t>
      </w:r>
      <w:r w:rsidRPr="007B07E7">
        <w:t xml:space="preserve"> of the proposal, the hard copy of the proposal will prevail. Proposals should be </w:t>
      </w:r>
      <w:r>
        <w:t>submitted</w:t>
      </w:r>
      <w:r>
        <w:t xml:space="preserve"> in a sealed package and </w:t>
      </w:r>
      <w:r w:rsidRPr="007B07E7">
        <w:t>prominently marked with the RFP title and</w:t>
      </w:r>
      <w:r w:rsidRPr="007B07E7">
        <w:t xml:space="preserve"> number (see RFP cover)</w:t>
      </w:r>
      <w:r>
        <w:t xml:space="preserve"> and </w:t>
      </w:r>
      <w:r>
        <w:t>will</w:t>
      </w:r>
      <w:r>
        <w:t xml:space="preserve"> not </w:t>
      </w:r>
      <w:r>
        <w:t xml:space="preserve">be </w:t>
      </w:r>
      <w:r>
        <w:t>open</w:t>
      </w:r>
      <w:r>
        <w:t>ed</w:t>
      </w:r>
      <w:r>
        <w:t xml:space="preserve"> until </w:t>
      </w:r>
      <w:r>
        <w:rPr>
          <w:rFonts w:eastAsia="Arial" w:cs="Arial"/>
        </w:rPr>
        <w:t>Wednesday, June 27, 2018 03:00:00 PM</w:t>
      </w:r>
      <w:r>
        <w:t>.</w:t>
      </w:r>
      <w:r w:rsidRPr="007B07E7">
        <w:t xml:space="preserve"> </w:t>
      </w:r>
      <w:r>
        <w:t>T</w:t>
      </w:r>
      <w:r w:rsidRPr="007B07E7">
        <w:t>he full legal name and return address of the proponent</w:t>
      </w:r>
      <w:r>
        <w:t xml:space="preserve"> should be marked on the package as well</w:t>
      </w:r>
      <w:r w:rsidRPr="007B07E7">
        <w:t>.</w:t>
      </w:r>
    </w:p>
    <w:p w:rsidR="00055C46" w:rsidRDefault="000D6454" w:rsidP="00055C46">
      <w:pPr>
        <w:pStyle w:val="Heading3"/>
      </w:pPr>
      <w:r>
        <w:t>1.5.4</w:t>
      </w:r>
      <w:r>
        <w:tab/>
        <w:t>Amendment of Proposals</w:t>
      </w:r>
    </w:p>
    <w:p w:rsidR="00885E9D" w:rsidRDefault="000D6454" w:rsidP="00885E9D">
      <w:r>
        <w:t xml:space="preserve">Proponents may amend their proposals </w:t>
      </w:r>
      <w:r>
        <w:t xml:space="preserve">prior to the Submission Deadline </w:t>
      </w:r>
      <w:r>
        <w:t>by submitting the amendment</w:t>
      </w:r>
      <w:r>
        <w:t xml:space="preserve"> in a sealed package prominently marked with </w:t>
      </w:r>
      <w:r>
        <w:t xml:space="preserve">the </w:t>
      </w:r>
      <w:r>
        <w:t xml:space="preserve">RFP title and number and the full legal name and return address of the proponent to the location set out </w:t>
      </w:r>
      <w:r>
        <w:t>above</w:t>
      </w:r>
      <w:r>
        <w:t xml:space="preserve">. </w:t>
      </w:r>
      <w:r>
        <w:t>Any amendment should clearly indica</w:t>
      </w:r>
      <w:r>
        <w:t>te which part of the proposal the amendment is intended to amend or replace</w:t>
      </w:r>
      <w:r>
        <w:t xml:space="preserve">. </w:t>
      </w:r>
    </w:p>
    <w:p w:rsidR="00055C46" w:rsidRDefault="000D6454" w:rsidP="00055C46">
      <w:pPr>
        <w:pStyle w:val="Heading3"/>
      </w:pPr>
      <w:r>
        <w:t>1.5.5</w:t>
      </w:r>
      <w:r>
        <w:tab/>
        <w:t>Withdrawal of Proposals</w:t>
      </w:r>
    </w:p>
    <w:p w:rsidR="00885E9D" w:rsidRDefault="000D6454" w:rsidP="004B2D4A">
      <w:r>
        <w:t>Proponents may withdraw their proposals prior to the Submission Deadline</w:t>
      </w:r>
      <w:r>
        <w:t xml:space="preserve">. </w:t>
      </w:r>
      <w:r>
        <w:t>To withdraw a proposal</w:t>
      </w:r>
      <w:r>
        <w:t xml:space="preserve">, a notice of withdrawal must be sent to </w:t>
      </w:r>
      <w:r w:rsidRPr="00184B0D">
        <w:t>the RFP Con</w:t>
      </w:r>
      <w:r w:rsidRPr="00184B0D">
        <w:t>tact</w:t>
      </w:r>
      <w:r>
        <w:t xml:space="preserve"> </w:t>
      </w:r>
      <w:r>
        <w:t xml:space="preserve">prior to the Submission </w:t>
      </w:r>
      <w:r w:rsidRPr="00A67D69">
        <w:t xml:space="preserve">Deadline </w:t>
      </w:r>
      <w:r w:rsidRPr="00A67D69">
        <w:t>and must be signed by an authorized representative of the proponent</w:t>
      </w:r>
      <w:r w:rsidRPr="00A67D69">
        <w:t xml:space="preserve">. </w:t>
      </w:r>
      <w:r>
        <w:t>The Government</w:t>
      </w:r>
      <w:r w:rsidRPr="00A67D69">
        <w:t xml:space="preserve"> is</w:t>
      </w:r>
      <w:r>
        <w:t xml:space="preserve"> under no obligation to return withdrawn proposals.</w:t>
      </w:r>
    </w:p>
    <w:p w:rsidR="00055C46" w:rsidRDefault="000D6454" w:rsidP="00055C46">
      <w:pPr>
        <w:pStyle w:val="Heading3"/>
      </w:pPr>
      <w:r>
        <w:t>1.5.6</w:t>
      </w:r>
      <w:r>
        <w:tab/>
        <w:t>Proposals Irrevocable after Submission Deadline</w:t>
      </w:r>
    </w:p>
    <w:p w:rsidR="003F14E3" w:rsidRDefault="000D6454" w:rsidP="00055C46">
      <w:r>
        <w:t>Proposals shall be irrevoc</w:t>
      </w:r>
      <w:r>
        <w:t xml:space="preserve">able for a period of </w:t>
      </w:r>
      <w:r>
        <w:rPr>
          <w:rFonts w:eastAsia="Arial" w:cs="Arial"/>
          <w:color w:val="000000"/>
        </w:rPr>
        <w:t>120 calendar</w:t>
      </w:r>
      <w:r>
        <w:t xml:space="preserve"> days running from the moment that the Submission Deadline </w:t>
      </w:r>
      <w:r>
        <w:t>passes.</w:t>
      </w:r>
    </w:p>
    <w:p w:rsidR="00BC3F57" w:rsidRPr="00A02E9E" w:rsidRDefault="000D6454" w:rsidP="00A02E9E">
      <w:pPr>
        <w:jc w:val="center"/>
        <w:rPr>
          <w:rStyle w:val="Heading1Char"/>
        </w:rPr>
      </w:pPr>
      <w:r>
        <w:t>[End of Part 1]</w:t>
      </w:r>
      <w:r>
        <w:br w:type="page"/>
      </w:r>
      <w:bookmarkStart w:id="29" w:name="_Toc39653347"/>
      <w:bookmarkStart w:id="30" w:name="_Toc265393891"/>
      <w:bookmarkStart w:id="31" w:name="_Toc508719214"/>
      <w:r w:rsidRPr="00A02E9E">
        <w:rPr>
          <w:rStyle w:val="Heading1Char"/>
        </w:rPr>
        <w:lastRenderedPageBreak/>
        <w:t xml:space="preserve">PART </w:t>
      </w:r>
      <w:r w:rsidRPr="00A02E9E">
        <w:rPr>
          <w:rStyle w:val="Heading1Char"/>
        </w:rPr>
        <w:t>2</w:t>
      </w:r>
      <w:r w:rsidRPr="00A02E9E">
        <w:rPr>
          <w:rStyle w:val="Heading1Char"/>
        </w:rPr>
        <w:t xml:space="preserve"> </w:t>
      </w:r>
      <w:r w:rsidRPr="00A02E9E">
        <w:rPr>
          <w:rStyle w:val="Heading1Char"/>
        </w:rPr>
        <w:t>–</w:t>
      </w:r>
      <w:r w:rsidRPr="00A02E9E">
        <w:rPr>
          <w:rStyle w:val="Heading1Char"/>
        </w:rPr>
        <w:t xml:space="preserve"> EVALUATION</w:t>
      </w:r>
      <w:bookmarkEnd w:id="29"/>
      <w:bookmarkEnd w:id="30"/>
      <w:r w:rsidRPr="00A02E9E">
        <w:rPr>
          <w:rStyle w:val="Heading1Char"/>
        </w:rPr>
        <w:t xml:space="preserve"> AND AWARD</w:t>
      </w:r>
      <w:bookmarkEnd w:id="31"/>
    </w:p>
    <w:p w:rsidR="005118A3" w:rsidRDefault="000D6454" w:rsidP="005D4764">
      <w:pPr>
        <w:pStyle w:val="Heading2"/>
      </w:pPr>
      <w:bookmarkStart w:id="32" w:name="_Toc39653348"/>
      <w:bookmarkStart w:id="33" w:name="_Toc265393892"/>
      <w:bookmarkStart w:id="34" w:name="_Toc508719215"/>
      <w:r>
        <w:t>2.1</w:t>
      </w:r>
      <w:r>
        <w:tab/>
        <w:t>Stages of Evaluation</w:t>
      </w:r>
      <w:bookmarkEnd w:id="32"/>
      <w:bookmarkEnd w:id="33"/>
      <w:bookmarkEnd w:id="34"/>
    </w:p>
    <w:p w:rsidR="00BC3F57" w:rsidRDefault="000D6454" w:rsidP="00BB5DBC">
      <w:r>
        <w:t>The Government</w:t>
      </w:r>
      <w:r w:rsidRPr="00A67D69">
        <w:t xml:space="preserve"> </w:t>
      </w:r>
      <w:r w:rsidRPr="00A67D69">
        <w:t xml:space="preserve">will conduct the evaluation of </w:t>
      </w:r>
      <w:r w:rsidRPr="00A67D69">
        <w:t>proposal</w:t>
      </w:r>
      <w:r w:rsidRPr="00A67D69">
        <w:t>s in the following stages:</w:t>
      </w:r>
    </w:p>
    <w:p w:rsidR="00BC3F57" w:rsidRDefault="000D6454" w:rsidP="005D4764">
      <w:pPr>
        <w:pStyle w:val="Heading2"/>
      </w:pPr>
      <w:bookmarkStart w:id="35" w:name="_Toc265393893"/>
      <w:bookmarkStart w:id="36" w:name="_Toc508719216"/>
      <w:r>
        <w:t>2.2</w:t>
      </w:r>
      <w:r>
        <w:tab/>
      </w:r>
      <w:r>
        <w:t>Stage I – Mandatory Submission Requirements</w:t>
      </w:r>
      <w:bookmarkEnd w:id="35"/>
      <w:bookmarkEnd w:id="36"/>
    </w:p>
    <w:p w:rsidR="00BC3F57" w:rsidRPr="000348AF" w:rsidRDefault="000D6454" w:rsidP="00184B0D">
      <w:r w:rsidRPr="00922395">
        <w:t xml:space="preserve">Stage I will consist of a review to determine which </w:t>
      </w:r>
      <w:r w:rsidRPr="00922395">
        <w:t>proposal</w:t>
      </w:r>
      <w:r w:rsidRPr="00922395">
        <w:t xml:space="preserve">s comply with all of the mandatory </w:t>
      </w:r>
      <w:r w:rsidRPr="00922395">
        <w:t xml:space="preserve">submission </w:t>
      </w:r>
      <w:r w:rsidRPr="00922395">
        <w:t xml:space="preserve">requirements. </w:t>
      </w:r>
      <w:r w:rsidRPr="00922395">
        <w:t>Proposal</w:t>
      </w:r>
      <w:r w:rsidRPr="00922395">
        <w:t xml:space="preserve">s </w:t>
      </w:r>
      <w:r w:rsidRPr="00922395">
        <w:t>that</w:t>
      </w:r>
      <w:r w:rsidRPr="00922395">
        <w:t xml:space="preserve"> </w:t>
      </w:r>
      <w:r w:rsidRPr="00922395">
        <w:t>do not comply with all of t</w:t>
      </w:r>
      <w:r w:rsidRPr="00922395">
        <w:t xml:space="preserve">he mandatory </w:t>
      </w:r>
      <w:r w:rsidRPr="00922395">
        <w:t xml:space="preserve">submission </w:t>
      </w:r>
      <w:r w:rsidRPr="00225055">
        <w:t xml:space="preserve">requirements as of the </w:t>
      </w:r>
      <w:r w:rsidRPr="00225055">
        <w:t>Sub</w:t>
      </w:r>
      <w:r w:rsidRPr="00225055">
        <w:t>mission Deadline</w:t>
      </w:r>
      <w:r w:rsidRPr="00225055">
        <w:t xml:space="preserve"> will, subject to the express and implied rights of </w:t>
      </w:r>
      <w:r>
        <w:t>the Government</w:t>
      </w:r>
      <w:r w:rsidRPr="00A67D69">
        <w:t>,</w:t>
      </w:r>
      <w:r w:rsidRPr="00A67D69">
        <w:t xml:space="preserve"> </w:t>
      </w:r>
      <w:r w:rsidRPr="00A67D69">
        <w:t xml:space="preserve">be </w:t>
      </w:r>
      <w:r w:rsidRPr="00A67D69">
        <w:t>rejected</w:t>
      </w:r>
      <w:r w:rsidRPr="00A67D69">
        <w:t xml:space="preserve">. </w:t>
      </w:r>
      <w:r w:rsidRPr="00A67D69">
        <w:t xml:space="preserve">The mandatory submission requirements are </w:t>
      </w:r>
      <w:r w:rsidRPr="00A67D69">
        <w:t xml:space="preserve">listed in Section </w:t>
      </w:r>
      <w:r w:rsidRPr="00A67D69">
        <w:t xml:space="preserve">C </w:t>
      </w:r>
      <w:r w:rsidRPr="00A67D69">
        <w:t>of the</w:t>
      </w:r>
      <w:r>
        <w:t xml:space="preserve"> RFP Particulars (Appendix D)</w:t>
      </w:r>
      <w:r>
        <w:t>.</w:t>
      </w:r>
    </w:p>
    <w:p w:rsidR="0009734D" w:rsidRDefault="000D6454" w:rsidP="0009734D">
      <w:pPr>
        <w:pStyle w:val="Heading3"/>
      </w:pPr>
      <w:r>
        <w:t>2.2.</w:t>
      </w:r>
      <w:r>
        <w:t>1</w:t>
      </w:r>
      <w:r>
        <w:tab/>
        <w:t xml:space="preserve">No Amendment to Forms </w:t>
      </w:r>
    </w:p>
    <w:p w:rsidR="0009734D" w:rsidRDefault="000D6454" w:rsidP="0009734D">
      <w:r>
        <w:t xml:space="preserve">Other than inserting the information requested on the mandatory submission forms set out in the </w:t>
      </w:r>
      <w:r>
        <w:t>RFP</w:t>
      </w:r>
      <w:r>
        <w:t xml:space="preserve">, a </w:t>
      </w:r>
      <w:r>
        <w:t>proponent</w:t>
      </w:r>
      <w:r>
        <w:t xml:space="preserve"> may not make any changes to any of the forms</w:t>
      </w:r>
      <w:r>
        <w:t xml:space="preserve">. </w:t>
      </w:r>
      <w:r>
        <w:t xml:space="preserve">Any </w:t>
      </w:r>
      <w:r>
        <w:t>proposal</w:t>
      </w:r>
      <w:r>
        <w:t xml:space="preserve"> containing any such changes, whether on the face of the form or elsewhere in the </w:t>
      </w:r>
      <w:r>
        <w:t>pro</w:t>
      </w:r>
      <w:r>
        <w:t>posal</w:t>
      </w:r>
      <w:r>
        <w:t>, may be disqualified</w:t>
      </w:r>
      <w:r>
        <w:t xml:space="preserve">. </w:t>
      </w:r>
    </w:p>
    <w:p w:rsidR="00095BF6" w:rsidRPr="00C661C4" w:rsidRDefault="000D6454" w:rsidP="005D4764">
      <w:pPr>
        <w:pStyle w:val="Heading2"/>
      </w:pPr>
      <w:bookmarkStart w:id="37" w:name="_Toc265393894"/>
      <w:bookmarkStart w:id="38" w:name="_Toc390267974"/>
      <w:bookmarkStart w:id="39" w:name="_Toc508719217"/>
      <w:r w:rsidRPr="00095BF6">
        <w:t>2.3</w:t>
      </w:r>
      <w:r w:rsidRPr="00095BF6">
        <w:tab/>
        <w:t>Stage II – Evaluation</w:t>
      </w:r>
      <w:bookmarkEnd w:id="37"/>
      <w:bookmarkEnd w:id="38"/>
      <w:bookmarkEnd w:id="39"/>
      <w:r w:rsidRPr="00095BF6">
        <w:t xml:space="preserve"> </w:t>
      </w:r>
    </w:p>
    <w:p w:rsidR="00095BF6" w:rsidRPr="00095BF6" w:rsidRDefault="000D6454" w:rsidP="00095BF6">
      <w:r w:rsidRPr="00095BF6">
        <w:t>Stage II will consist of the following two sub-stages:</w:t>
      </w:r>
    </w:p>
    <w:p w:rsidR="00095BF6" w:rsidRPr="00095BF6" w:rsidRDefault="000D6454" w:rsidP="00477CFA">
      <w:pPr>
        <w:pStyle w:val="Heading3"/>
      </w:pPr>
      <w:r w:rsidRPr="00095BF6">
        <w:t>2.3.1</w:t>
      </w:r>
      <w:r w:rsidRPr="00095BF6">
        <w:tab/>
        <w:t xml:space="preserve">Mandatory Technical Requirements </w:t>
      </w:r>
    </w:p>
    <w:p w:rsidR="004B2D4A" w:rsidRPr="00A67D69" w:rsidRDefault="000D6454" w:rsidP="008423BD">
      <w:r>
        <w:t>The Government</w:t>
      </w:r>
      <w:r w:rsidRPr="00A67D69">
        <w:t xml:space="preserve"> will review the proposals to determine whether the mandatory technical requirements as set</w:t>
      </w:r>
      <w:r w:rsidRPr="00A67D69">
        <w:t xml:space="preserve"> out in Section </w:t>
      </w:r>
      <w:r w:rsidRPr="00A67D69">
        <w:t xml:space="preserve">D </w:t>
      </w:r>
      <w:r w:rsidRPr="00A67D69">
        <w:t xml:space="preserve">of </w:t>
      </w:r>
      <w:r w:rsidRPr="00A67D69">
        <w:t xml:space="preserve">the </w:t>
      </w:r>
      <w:r w:rsidRPr="00A67D69">
        <w:t xml:space="preserve">RFP Particulars </w:t>
      </w:r>
      <w:r w:rsidRPr="00A67D69">
        <w:t xml:space="preserve">(Appendix D) </w:t>
      </w:r>
      <w:r w:rsidRPr="00A67D69">
        <w:t>have been met</w:t>
      </w:r>
      <w:r w:rsidRPr="00A67D69">
        <w:t xml:space="preserve">. </w:t>
      </w:r>
      <w:r w:rsidRPr="00A67D69">
        <w:t xml:space="preserve">Proposals that do not comply with all of the mandatory technical requirements will, subject to the express and implied rights of </w:t>
      </w:r>
      <w:r>
        <w:t>the Government</w:t>
      </w:r>
      <w:r w:rsidRPr="00A67D69">
        <w:t>, be disqualified and not evaluated further.</w:t>
      </w:r>
      <w:r w:rsidRPr="00A67D69">
        <w:t xml:space="preserve"> </w:t>
      </w:r>
    </w:p>
    <w:p w:rsidR="00095BF6" w:rsidRPr="00A67D69" w:rsidRDefault="000D6454" w:rsidP="00477CFA">
      <w:pPr>
        <w:pStyle w:val="Heading3"/>
      </w:pPr>
      <w:r w:rsidRPr="00A67D69">
        <w:t>2.3.2</w:t>
      </w:r>
      <w:r w:rsidRPr="00A67D69">
        <w:tab/>
        <w:t>Rated Criteria</w:t>
      </w:r>
    </w:p>
    <w:p w:rsidR="00095BF6" w:rsidRPr="00A67D69" w:rsidRDefault="000D6454" w:rsidP="00095BF6">
      <w:r>
        <w:t>The Government</w:t>
      </w:r>
      <w:r w:rsidRPr="00A67D69">
        <w:t xml:space="preserve"> will evaluate each qualified proposal on the basis of the</w:t>
      </w:r>
      <w:r w:rsidRPr="00A67D69">
        <w:t xml:space="preserve"> non-price</w:t>
      </w:r>
      <w:r w:rsidRPr="00A67D69">
        <w:t xml:space="preserve"> rated criteria as set out in </w:t>
      </w:r>
      <w:r w:rsidRPr="00A67D69">
        <w:t>Section F</w:t>
      </w:r>
      <w:r w:rsidRPr="00A67D69">
        <w:t xml:space="preserve"> of </w:t>
      </w:r>
      <w:r w:rsidRPr="00A67D69">
        <w:t xml:space="preserve">the </w:t>
      </w:r>
      <w:r w:rsidRPr="00A67D69">
        <w:t>RFP Particulars</w:t>
      </w:r>
      <w:r w:rsidRPr="00A67D69">
        <w:t xml:space="preserve"> (Appendix D)</w:t>
      </w:r>
      <w:r w:rsidRPr="00A67D69">
        <w:t xml:space="preserve">. </w:t>
      </w:r>
    </w:p>
    <w:p w:rsidR="00095BF6" w:rsidRPr="00A67D69" w:rsidRDefault="000D6454" w:rsidP="005D4764">
      <w:pPr>
        <w:pStyle w:val="Heading2"/>
      </w:pPr>
      <w:bookmarkStart w:id="40" w:name="_Toc390267975"/>
      <w:bookmarkStart w:id="41" w:name="_Toc265393895"/>
      <w:bookmarkStart w:id="42" w:name="_Toc508719218"/>
      <w:r w:rsidRPr="00A67D69">
        <w:t>2.4</w:t>
      </w:r>
      <w:r w:rsidRPr="00A67D69">
        <w:tab/>
        <w:t>Stage III – Pricing</w:t>
      </w:r>
      <w:bookmarkEnd w:id="40"/>
      <w:bookmarkEnd w:id="41"/>
      <w:bookmarkEnd w:id="42"/>
      <w:r w:rsidRPr="00A67D69">
        <w:t xml:space="preserve"> </w:t>
      </w:r>
    </w:p>
    <w:p w:rsidR="00095BF6" w:rsidRPr="00A67D69" w:rsidRDefault="000D6454" w:rsidP="00095BF6">
      <w:r w:rsidRPr="00A67D69">
        <w:t xml:space="preserve">Stage III will consist of a scoring of the </w:t>
      </w:r>
      <w:r w:rsidRPr="00A67D69">
        <w:t>submi</w:t>
      </w:r>
      <w:r w:rsidRPr="00A67D69">
        <w:t xml:space="preserve">tted </w:t>
      </w:r>
      <w:r w:rsidRPr="00A67D69">
        <w:t xml:space="preserve">pricing </w:t>
      </w:r>
      <w:r w:rsidRPr="00A67D69">
        <w:t xml:space="preserve">of </w:t>
      </w:r>
      <w:r w:rsidRPr="00A67D69">
        <w:t xml:space="preserve">each qualified </w:t>
      </w:r>
      <w:r w:rsidRPr="00A67D69">
        <w:t>proposal</w:t>
      </w:r>
      <w:r w:rsidRPr="00A67D69">
        <w:t xml:space="preserve"> </w:t>
      </w:r>
      <w:r w:rsidRPr="00A67D69">
        <w:t xml:space="preserve">in accordance with </w:t>
      </w:r>
      <w:r w:rsidRPr="00A67D69">
        <w:t xml:space="preserve">the </w:t>
      </w:r>
      <w:r w:rsidRPr="00A67D69">
        <w:t xml:space="preserve">price evaluation method </w:t>
      </w:r>
      <w:r w:rsidRPr="00A67D69">
        <w:t xml:space="preserve">set out in </w:t>
      </w:r>
      <w:r w:rsidRPr="00A67D69">
        <w:t xml:space="preserve">Pricing </w:t>
      </w:r>
      <w:r w:rsidRPr="00A67D69">
        <w:t>(Appendix C)</w:t>
      </w:r>
      <w:r w:rsidRPr="00A67D69">
        <w:t xml:space="preserve">. </w:t>
      </w:r>
      <w:r w:rsidRPr="00A67D69">
        <w:rPr>
          <w:snapToGrid w:val="0"/>
        </w:rPr>
        <w:t xml:space="preserve">The evaluation of price will be undertaken after the evaluation of mandatory requirements and </w:t>
      </w:r>
      <w:r w:rsidRPr="00A67D69">
        <w:rPr>
          <w:snapToGrid w:val="0"/>
        </w:rPr>
        <w:t>rated criteria</w:t>
      </w:r>
      <w:r w:rsidRPr="00A67D69">
        <w:rPr>
          <w:snapToGrid w:val="0"/>
        </w:rPr>
        <w:t xml:space="preserve"> has been completed. </w:t>
      </w:r>
    </w:p>
    <w:p w:rsidR="00095BF6" w:rsidRPr="00A67D69" w:rsidRDefault="000D6454" w:rsidP="005D4764">
      <w:pPr>
        <w:pStyle w:val="Heading2"/>
      </w:pPr>
      <w:bookmarkStart w:id="43" w:name="_Toc390267976"/>
      <w:bookmarkStart w:id="44" w:name="_Toc265393896"/>
      <w:bookmarkStart w:id="45" w:name="_Toc508719219"/>
      <w:r w:rsidRPr="00A67D69">
        <w:t>2.5</w:t>
      </w:r>
      <w:r w:rsidRPr="00A67D69">
        <w:tab/>
      </w:r>
      <w:bookmarkEnd w:id="43"/>
      <w:r w:rsidRPr="00A67D69">
        <w:t xml:space="preserve">Selection of </w:t>
      </w:r>
      <w:r w:rsidRPr="00A67D69">
        <w:t>Top-Ranked</w:t>
      </w:r>
      <w:r w:rsidRPr="00A67D69">
        <w:t xml:space="preserve"> Proponent</w:t>
      </w:r>
      <w:bookmarkEnd w:id="44"/>
      <w:bookmarkEnd w:id="45"/>
    </w:p>
    <w:p w:rsidR="00095BF6" w:rsidRDefault="000D6454" w:rsidP="0091334A">
      <w:pPr>
        <w:rPr>
          <w:lang w:val="en-US"/>
        </w:rPr>
      </w:pPr>
      <w:r w:rsidRPr="00A67D69">
        <w:t xml:space="preserve">After the completion of Stage III, </w:t>
      </w:r>
      <w:r w:rsidRPr="00A67D69">
        <w:rPr>
          <w:lang w:val="en-US"/>
        </w:rPr>
        <w:t>all scores from Stage II and Stage III will be added together</w:t>
      </w:r>
      <w:r w:rsidRPr="00A67D69">
        <w:rPr>
          <w:lang w:val="en-US"/>
        </w:rPr>
        <w:t xml:space="preserve"> and </w:t>
      </w:r>
      <w:r w:rsidRPr="00A67D69">
        <w:rPr>
          <w:lang w:val="en-US"/>
        </w:rPr>
        <w:t xml:space="preserve">proponents will be ranked </w:t>
      </w:r>
      <w:r w:rsidRPr="00A67D69">
        <w:rPr>
          <w:lang w:val="en-US"/>
        </w:rPr>
        <w:t>based on their total scores</w:t>
      </w:r>
      <w:r w:rsidRPr="00A67D69">
        <w:rPr>
          <w:lang w:val="en-US"/>
        </w:rPr>
        <w:t>. S</w:t>
      </w:r>
      <w:r w:rsidRPr="00A67D69">
        <w:rPr>
          <w:lang w:val="en-US"/>
        </w:rPr>
        <w:t xml:space="preserve">ubject to </w:t>
      </w:r>
      <w:r w:rsidRPr="00A67D69">
        <w:rPr>
          <w:lang w:val="en-US"/>
        </w:rPr>
        <w:t xml:space="preserve">the </w:t>
      </w:r>
      <w:r w:rsidRPr="00A67D69">
        <w:rPr>
          <w:lang w:val="en-US"/>
        </w:rPr>
        <w:t>reserved rights</w:t>
      </w:r>
      <w:r w:rsidRPr="00A67D69">
        <w:rPr>
          <w:lang w:val="en-US"/>
        </w:rPr>
        <w:t xml:space="preserve"> of </w:t>
      </w:r>
      <w:r>
        <w:t>the Government</w:t>
      </w:r>
      <w:r w:rsidRPr="00A67D69">
        <w:rPr>
          <w:lang w:val="en-US"/>
        </w:rPr>
        <w:t xml:space="preserve">, the </w:t>
      </w:r>
      <w:r w:rsidRPr="00A67D69">
        <w:rPr>
          <w:lang w:val="en-US"/>
        </w:rPr>
        <w:t xml:space="preserve">top-ranked </w:t>
      </w:r>
      <w:r w:rsidRPr="00A67D69">
        <w:rPr>
          <w:lang w:val="en-US"/>
        </w:rPr>
        <w:t>proponent</w:t>
      </w:r>
      <w:r w:rsidRPr="00A67D69">
        <w:rPr>
          <w:lang w:val="en-US"/>
        </w:rPr>
        <w:t xml:space="preserve"> </w:t>
      </w:r>
      <w:r w:rsidRPr="00A67D69">
        <w:rPr>
          <w:lang w:val="en-US"/>
        </w:rPr>
        <w:t xml:space="preserve">will be selected to enter into the </w:t>
      </w:r>
      <w:r w:rsidRPr="00A67D69">
        <w:rPr>
          <w:lang w:val="en-US"/>
        </w:rPr>
        <w:t>Agreement</w:t>
      </w:r>
      <w:r w:rsidRPr="00A67D69">
        <w:rPr>
          <w:lang w:val="en-US"/>
        </w:rPr>
        <w:t xml:space="preserve"> in accordance</w:t>
      </w:r>
      <w:r>
        <w:rPr>
          <w:lang w:val="en-US"/>
        </w:rPr>
        <w:t xml:space="preserve"> with </w:t>
      </w:r>
      <w:r>
        <w:rPr>
          <w:lang w:val="en-US"/>
        </w:rPr>
        <w:t>the following section.</w:t>
      </w:r>
      <w:r>
        <w:rPr>
          <w:lang w:val="en-US"/>
        </w:rPr>
        <w:t xml:space="preserve"> </w:t>
      </w:r>
      <w:r>
        <w:rPr>
          <w:lang w:val="en-US"/>
        </w:rPr>
        <w:t xml:space="preserve">In the event of a tie, the selected proponent will be the proponent </w:t>
      </w:r>
      <w:r w:rsidRPr="00A67D69">
        <w:rPr>
          <w:lang w:val="en-US"/>
        </w:rPr>
        <w:t xml:space="preserve">selected by way of </w:t>
      </w:r>
      <w:r w:rsidRPr="00A67D69">
        <w:rPr>
          <w:lang w:val="en-US"/>
        </w:rPr>
        <w:t>lowest price</w:t>
      </w:r>
      <w:r w:rsidRPr="00A67D69">
        <w:rPr>
          <w:lang w:val="en-US"/>
        </w:rPr>
        <w:t>.</w:t>
      </w:r>
    </w:p>
    <w:p w:rsidR="009964F2" w:rsidRPr="00391A7F" w:rsidRDefault="000D6454" w:rsidP="00301C4A">
      <w:pPr>
        <w:pStyle w:val="Heading2"/>
      </w:pPr>
      <w:bookmarkStart w:id="46" w:name="_Toc508719220"/>
      <w:r>
        <w:lastRenderedPageBreak/>
        <w:t>2.</w:t>
      </w:r>
      <w:r>
        <w:t>6</w:t>
      </w:r>
      <w:r>
        <w:tab/>
        <w:t>Notice to</w:t>
      </w:r>
      <w:r w:rsidRPr="00391A7F">
        <w:t xml:space="preserve"> </w:t>
      </w:r>
      <w:r>
        <w:t xml:space="preserve">Proponent </w:t>
      </w:r>
      <w:r w:rsidRPr="00B16647">
        <w:t>and Execution of Agreement</w:t>
      </w:r>
      <w:bookmarkEnd w:id="46"/>
    </w:p>
    <w:p w:rsidR="009964F2" w:rsidRDefault="000D6454" w:rsidP="009964F2">
      <w:pPr>
        <w:rPr>
          <w:lang w:val="en-US"/>
        </w:rPr>
      </w:pPr>
      <w:r w:rsidRPr="00A67D69">
        <w:rPr>
          <w:lang w:val="en-US"/>
        </w:rPr>
        <w:t xml:space="preserve">Notice of selection by </w:t>
      </w:r>
      <w:r>
        <w:t>the Government</w:t>
      </w:r>
      <w:r w:rsidRPr="00A67D69">
        <w:rPr>
          <w:lang w:val="en-US"/>
        </w:rPr>
        <w:t xml:space="preserve"> to the selected proponent shall be </w:t>
      </w:r>
      <w:r>
        <w:rPr>
          <w:lang w:val="en-US"/>
        </w:rPr>
        <w:t xml:space="preserve">given </w:t>
      </w:r>
      <w:r w:rsidRPr="00A67D69">
        <w:rPr>
          <w:lang w:val="en-US"/>
        </w:rPr>
        <w:t xml:space="preserve">in writing. The selected proponent shall execute the Agreement in the form attached as Appendix A to this RFP and satisfy any </w:t>
      </w:r>
      <w:r w:rsidRPr="00A67D69">
        <w:rPr>
          <w:lang w:val="en-US"/>
        </w:rPr>
        <w:t xml:space="preserve">other </w:t>
      </w:r>
      <w:r w:rsidRPr="00A67D69">
        <w:rPr>
          <w:lang w:val="en-US"/>
        </w:rPr>
        <w:t xml:space="preserve">applicable conditions of this RFP, including </w:t>
      </w:r>
      <w:r w:rsidRPr="00A67D69">
        <w:rPr>
          <w:lang w:val="en-US"/>
        </w:rPr>
        <w:t xml:space="preserve">the pre-conditions of award listed in Section E of the RFP Particulars (Appendix D), within fifteen (15) days of notice of selection. This provision is solely for the benefit of </w:t>
      </w:r>
      <w:r>
        <w:t>the Government</w:t>
      </w:r>
      <w:r w:rsidRPr="00A67D69">
        <w:rPr>
          <w:lang w:val="en-US"/>
        </w:rPr>
        <w:t xml:space="preserve"> and may be waived by </w:t>
      </w:r>
      <w:r>
        <w:t>the Government</w:t>
      </w:r>
      <w:r w:rsidRPr="00A67D69">
        <w:rPr>
          <w:lang w:val="en-US"/>
        </w:rPr>
        <w:t>.</w:t>
      </w:r>
      <w:r>
        <w:rPr>
          <w:lang w:val="en-US"/>
        </w:rPr>
        <w:t xml:space="preserve"> </w:t>
      </w:r>
    </w:p>
    <w:p w:rsidR="009964F2" w:rsidRPr="00391A7F" w:rsidRDefault="000D6454" w:rsidP="00301C4A">
      <w:pPr>
        <w:pStyle w:val="Heading2"/>
      </w:pPr>
      <w:bookmarkStart w:id="47" w:name="_Toc508719221"/>
      <w:r>
        <w:t>2.7</w:t>
      </w:r>
      <w:r>
        <w:tab/>
      </w:r>
      <w:r w:rsidRPr="00391A7F">
        <w:t>Failure to Enter into</w:t>
      </w:r>
      <w:r w:rsidRPr="00391A7F">
        <w:t xml:space="preserve"> Agreement</w:t>
      </w:r>
      <w:bookmarkEnd w:id="47"/>
    </w:p>
    <w:p w:rsidR="003F14E3" w:rsidRDefault="000D6454" w:rsidP="009964F2">
      <w:pPr>
        <w:rPr>
          <w:lang w:val="en-US"/>
        </w:rPr>
      </w:pPr>
      <w:r w:rsidRPr="00A67D69">
        <w:rPr>
          <w:lang w:val="en-US"/>
        </w:rPr>
        <w:t xml:space="preserve">In addition to all of </w:t>
      </w:r>
      <w:r>
        <w:t>the Government</w:t>
      </w:r>
      <w:r w:rsidRPr="00A67D69">
        <w:rPr>
          <w:lang w:val="en-US"/>
        </w:rPr>
        <w:t xml:space="preserve">’s other remedies, if a selected proponent fails to execute the Agreement or satisfy any applicable conditions within fifteen (15) days of notice of selection, </w:t>
      </w:r>
      <w:r>
        <w:t>the Government</w:t>
      </w:r>
      <w:r w:rsidRPr="00A67D69">
        <w:rPr>
          <w:lang w:val="en-US"/>
        </w:rPr>
        <w:t xml:space="preserve"> may, without incurring any liabili</w:t>
      </w:r>
      <w:r w:rsidRPr="00A67D69">
        <w:rPr>
          <w:lang w:val="en-US"/>
        </w:rPr>
        <w:t>ty, withdraw the selection of that proponent and</w:t>
      </w:r>
      <w:r>
        <w:rPr>
          <w:lang w:val="en-US"/>
        </w:rPr>
        <w:t xml:space="preserve"> proceed with the selection of another proponent. </w:t>
      </w:r>
      <w:bookmarkStart w:id="48" w:name="_Toc271723215"/>
      <w:bookmarkStart w:id="49" w:name="_Toc271723538"/>
      <w:bookmarkStart w:id="50" w:name="_Toc271724126"/>
      <w:bookmarkStart w:id="51" w:name="_Toc271724222"/>
      <w:bookmarkEnd w:id="48"/>
      <w:bookmarkEnd w:id="49"/>
      <w:bookmarkEnd w:id="50"/>
      <w:bookmarkEnd w:id="51"/>
    </w:p>
    <w:p w:rsidR="00BC3F57" w:rsidRPr="00A02E9E" w:rsidRDefault="000D6454" w:rsidP="00401360">
      <w:pPr>
        <w:jc w:val="center"/>
        <w:rPr>
          <w:rStyle w:val="Heading1Char"/>
        </w:rPr>
      </w:pPr>
      <w:r w:rsidRPr="00095BF6">
        <w:t>[End of Part 2]</w:t>
      </w:r>
      <w:r>
        <w:br w:type="page"/>
      </w:r>
      <w:bookmarkStart w:id="52" w:name="_Toc39653353"/>
      <w:bookmarkStart w:id="53" w:name="_Toc265393897"/>
      <w:bookmarkStart w:id="54" w:name="_Toc508719222"/>
      <w:r w:rsidRPr="00A02E9E">
        <w:rPr>
          <w:rStyle w:val="Heading1Char"/>
        </w:rPr>
        <w:lastRenderedPageBreak/>
        <w:t xml:space="preserve">PART 3 </w:t>
      </w:r>
      <w:r w:rsidRPr="00A02E9E">
        <w:rPr>
          <w:rStyle w:val="Heading1Char"/>
        </w:rPr>
        <w:t>–</w:t>
      </w:r>
      <w:r w:rsidRPr="00A02E9E">
        <w:rPr>
          <w:rStyle w:val="Heading1Char"/>
        </w:rPr>
        <w:t xml:space="preserve"> TERMS AND CONDITIONS OF THE </w:t>
      </w:r>
      <w:r w:rsidRPr="00A02E9E">
        <w:rPr>
          <w:rStyle w:val="Heading1Char"/>
        </w:rPr>
        <w:t>RFP</w:t>
      </w:r>
      <w:r w:rsidRPr="00A02E9E">
        <w:rPr>
          <w:rStyle w:val="Heading1Char"/>
        </w:rPr>
        <w:t xml:space="preserve"> PROCESS</w:t>
      </w:r>
      <w:bookmarkEnd w:id="52"/>
      <w:bookmarkEnd w:id="53"/>
      <w:bookmarkEnd w:id="54"/>
    </w:p>
    <w:p w:rsidR="00095BF6" w:rsidRPr="00C661C4" w:rsidRDefault="000D6454" w:rsidP="005D4764">
      <w:pPr>
        <w:pStyle w:val="Heading2"/>
      </w:pPr>
      <w:bookmarkStart w:id="55" w:name="_Toc309718164"/>
      <w:bookmarkStart w:id="56" w:name="_Toc263856367"/>
      <w:bookmarkStart w:id="57" w:name="_Toc390267978"/>
      <w:bookmarkStart w:id="58" w:name="_Toc265393898"/>
      <w:bookmarkStart w:id="59" w:name="_Toc508719223"/>
      <w:r w:rsidRPr="00095BF6">
        <w:t>3.1</w:t>
      </w:r>
      <w:r w:rsidRPr="00095BF6">
        <w:tab/>
        <w:t>General Information and Instructions</w:t>
      </w:r>
      <w:bookmarkEnd w:id="55"/>
      <w:bookmarkEnd w:id="56"/>
      <w:bookmarkEnd w:id="57"/>
      <w:bookmarkEnd w:id="58"/>
      <w:bookmarkEnd w:id="59"/>
    </w:p>
    <w:p w:rsidR="00095BF6" w:rsidRPr="00095BF6" w:rsidRDefault="000D6454" w:rsidP="00E20756">
      <w:pPr>
        <w:pStyle w:val="Heading3"/>
      </w:pPr>
      <w:r>
        <w:t>3.1.</w:t>
      </w:r>
      <w:r>
        <w:t>1</w:t>
      </w:r>
      <w:r>
        <w:tab/>
      </w:r>
      <w:r w:rsidRPr="00095BF6">
        <w:t>Proponents to Follow Instructions</w:t>
      </w:r>
    </w:p>
    <w:p w:rsidR="00095BF6" w:rsidRPr="00095BF6" w:rsidRDefault="000D6454" w:rsidP="00095BF6">
      <w:r w:rsidRPr="00095BF6">
        <w:t xml:space="preserve">Proponents </w:t>
      </w:r>
      <w:r w:rsidRPr="00095BF6">
        <w:t>should structure their proposals in accordance with the instructions in this RFP. Where information is requested in this RFP, any response made in a proposal should reference the applicable section numbers of this RFP.</w:t>
      </w:r>
    </w:p>
    <w:p w:rsidR="00095BF6" w:rsidRPr="00095BF6" w:rsidRDefault="000D6454" w:rsidP="00E20756">
      <w:pPr>
        <w:pStyle w:val="Heading3"/>
      </w:pPr>
      <w:r>
        <w:t>3.1.</w:t>
      </w:r>
      <w:r>
        <w:t>2</w:t>
      </w:r>
      <w:r w:rsidRPr="00095BF6">
        <w:tab/>
        <w:t>Proposals in English</w:t>
      </w:r>
    </w:p>
    <w:p w:rsidR="00095BF6" w:rsidRPr="00095BF6" w:rsidRDefault="000D6454" w:rsidP="00095BF6">
      <w:r w:rsidRPr="00095BF6">
        <w:t>All propos</w:t>
      </w:r>
      <w:r w:rsidRPr="00095BF6">
        <w:t xml:space="preserve">als </w:t>
      </w:r>
      <w:r>
        <w:t>must be written in the English language only</w:t>
      </w:r>
      <w:r w:rsidRPr="00095BF6">
        <w:t xml:space="preserve">. </w:t>
      </w:r>
    </w:p>
    <w:p w:rsidR="00095BF6" w:rsidRPr="00095BF6" w:rsidRDefault="000D6454" w:rsidP="00E20756">
      <w:pPr>
        <w:pStyle w:val="Heading3"/>
      </w:pPr>
      <w:r>
        <w:t>3.1.</w:t>
      </w:r>
      <w:r>
        <w:t>3</w:t>
      </w:r>
      <w:r w:rsidRPr="00095BF6">
        <w:tab/>
        <w:t xml:space="preserve">No Incorporation by Reference </w:t>
      </w:r>
    </w:p>
    <w:p w:rsidR="00095BF6" w:rsidRPr="00095BF6" w:rsidRDefault="000D6454" w:rsidP="00095BF6">
      <w:r w:rsidRPr="00095BF6">
        <w:t>The entire content of the proponent’s proposal should be submitted in a fixed form, and the content of websites or other external documents referred to in the proponent</w:t>
      </w:r>
      <w:r w:rsidRPr="00095BF6">
        <w:t xml:space="preserve">’s proposal </w:t>
      </w:r>
      <w:r>
        <w:t xml:space="preserve">but not attached </w:t>
      </w:r>
      <w:r w:rsidRPr="00095BF6">
        <w:t>will not be considered to form part of its proposal.</w:t>
      </w:r>
    </w:p>
    <w:p w:rsidR="00B73D21" w:rsidRDefault="000D6454" w:rsidP="00B73D21">
      <w:pPr>
        <w:pStyle w:val="Heading3"/>
      </w:pPr>
      <w:bookmarkStart w:id="60" w:name="_Toc269632925"/>
      <w:r>
        <w:t>3.1.</w:t>
      </w:r>
      <w:r>
        <w:t>4</w:t>
      </w:r>
      <w:r>
        <w:tab/>
        <w:t>References and Past Performance</w:t>
      </w:r>
      <w:bookmarkEnd w:id="60"/>
    </w:p>
    <w:p w:rsidR="00B73D21" w:rsidRDefault="000D6454" w:rsidP="00B73D21">
      <w:r w:rsidRPr="00A67D69">
        <w:t xml:space="preserve">In the evaluation process, </w:t>
      </w:r>
      <w:r>
        <w:t>t</w:t>
      </w:r>
      <w:r>
        <w:t>he Government</w:t>
      </w:r>
      <w:r w:rsidRPr="00A67D69">
        <w:t xml:space="preserve"> may include information provided by the proponent’s </w:t>
      </w:r>
      <w:r>
        <w:t>referees</w:t>
      </w:r>
      <w:r w:rsidRPr="00A67D69">
        <w:t xml:space="preserve"> </w:t>
      </w:r>
      <w:r w:rsidRPr="00A67D69">
        <w:t>and may also consider the propone</w:t>
      </w:r>
      <w:r w:rsidRPr="00A67D69">
        <w:t xml:space="preserve">nt’s past performance or conduct on previous contracts with </w:t>
      </w:r>
      <w:r>
        <w:t>the Government</w:t>
      </w:r>
      <w:r w:rsidRPr="00A67D69">
        <w:t xml:space="preserve"> or other institutions.</w:t>
      </w:r>
      <w:r>
        <w:t xml:space="preserve"> </w:t>
      </w:r>
    </w:p>
    <w:p w:rsidR="00095BF6" w:rsidRPr="00095BF6" w:rsidRDefault="000D6454" w:rsidP="00E20756">
      <w:pPr>
        <w:pStyle w:val="Heading3"/>
      </w:pPr>
      <w:r>
        <w:t>3.1.</w:t>
      </w:r>
      <w:r>
        <w:t>5</w:t>
      </w:r>
      <w:r w:rsidRPr="00095BF6">
        <w:tab/>
        <w:t>Information in RFP Only an Estimate</w:t>
      </w:r>
    </w:p>
    <w:p w:rsidR="00095BF6" w:rsidRPr="00095BF6" w:rsidRDefault="000D6454" w:rsidP="00095BF6">
      <w:r>
        <w:t>The Government</w:t>
      </w:r>
      <w:r w:rsidRPr="00A67D69">
        <w:t xml:space="preserve"> and its advisers make no representation, warranty or guarantee as to the accuracy of</w:t>
      </w:r>
      <w:r w:rsidRPr="00095BF6">
        <w:t xml:space="preserve"> the information</w:t>
      </w:r>
      <w:r w:rsidRPr="00095BF6">
        <w:t xml:space="preserve"> </w:t>
      </w:r>
      <w:r>
        <w:t xml:space="preserve">and empirical data </w:t>
      </w:r>
      <w:r w:rsidRPr="00095BF6">
        <w:t xml:space="preserve">contained in this RFP or issued by way of addenda. Any quantities shown or data contained in this RFP or provided by way of addenda are estimates </w:t>
      </w:r>
      <w:r w:rsidRPr="00925A85">
        <w:t>only</w:t>
      </w:r>
      <w:r w:rsidRPr="00925A85">
        <w:t>,</w:t>
      </w:r>
      <w:r w:rsidRPr="00095BF6">
        <w:t xml:space="preserve"> and are for the sole purpose of indicating to proponents the general scale and scope</w:t>
      </w:r>
      <w:r w:rsidRPr="00095BF6">
        <w:t xml:space="preserve"> of the Deliverables. It is the proponent’s responsibility to obtain all the information necessary to prepare a proposal in response to this RFP.</w:t>
      </w:r>
    </w:p>
    <w:p w:rsidR="00095BF6" w:rsidRPr="00095BF6" w:rsidRDefault="000D6454" w:rsidP="00E20756">
      <w:pPr>
        <w:pStyle w:val="Heading3"/>
      </w:pPr>
      <w:r w:rsidRPr="00095BF6">
        <w:t>3.1</w:t>
      </w:r>
      <w:r>
        <w:t>.</w:t>
      </w:r>
      <w:r>
        <w:t>6</w:t>
      </w:r>
      <w:r w:rsidRPr="00095BF6">
        <w:tab/>
        <w:t xml:space="preserve">Proponents </w:t>
      </w:r>
      <w:r>
        <w:t>to</w:t>
      </w:r>
      <w:r w:rsidRPr="00095BF6">
        <w:t xml:space="preserve"> </w:t>
      </w:r>
      <w:r w:rsidRPr="00095BF6">
        <w:t>Bear Their Own Costs</w:t>
      </w:r>
    </w:p>
    <w:p w:rsidR="00095BF6" w:rsidRPr="00095BF6" w:rsidRDefault="000D6454" w:rsidP="00095BF6">
      <w:pPr>
        <w:rPr>
          <w:color w:val="000000"/>
        </w:rPr>
      </w:pPr>
      <w:r w:rsidRPr="00095BF6">
        <w:rPr>
          <w:color w:val="000000"/>
        </w:rPr>
        <w:t xml:space="preserve">The proponent </w:t>
      </w:r>
      <w:r>
        <w:rPr>
          <w:color w:val="000000"/>
        </w:rPr>
        <w:t>wi</w:t>
      </w:r>
      <w:r w:rsidRPr="00095BF6">
        <w:rPr>
          <w:color w:val="000000"/>
        </w:rPr>
        <w:t xml:space="preserve">ll </w:t>
      </w:r>
      <w:r w:rsidRPr="00095BF6">
        <w:rPr>
          <w:color w:val="000000"/>
        </w:rPr>
        <w:t xml:space="preserve">bear all costs associated with or incurred in the </w:t>
      </w:r>
      <w:r w:rsidRPr="00095BF6">
        <w:rPr>
          <w:color w:val="000000"/>
        </w:rPr>
        <w:t>preparation and presentation of its proposal, including, if applicable, costs incurred for interviews</w:t>
      </w:r>
      <w:r>
        <w:rPr>
          <w:color w:val="000000"/>
        </w:rPr>
        <w:t>, travel</w:t>
      </w:r>
      <w:r w:rsidRPr="00095BF6">
        <w:rPr>
          <w:color w:val="000000"/>
        </w:rPr>
        <w:t xml:space="preserve"> or demonstrations</w:t>
      </w:r>
      <w:r>
        <w:rPr>
          <w:color w:val="000000"/>
        </w:rPr>
        <w:t xml:space="preserve">. </w:t>
      </w:r>
    </w:p>
    <w:p w:rsidR="00095BF6" w:rsidRPr="00A67D69" w:rsidRDefault="000D6454" w:rsidP="00E20756">
      <w:pPr>
        <w:pStyle w:val="Heading3"/>
      </w:pPr>
      <w:r w:rsidRPr="00A67D69">
        <w:t>3.1.</w:t>
      </w:r>
      <w:r>
        <w:t>7</w:t>
      </w:r>
      <w:r w:rsidRPr="00A67D69">
        <w:tab/>
        <w:t xml:space="preserve">Proposal to </w:t>
      </w:r>
      <w:r w:rsidRPr="00A67D69">
        <w:t>be</w:t>
      </w:r>
      <w:r w:rsidRPr="00A67D69">
        <w:t xml:space="preserve"> </w:t>
      </w:r>
      <w:r w:rsidRPr="00A67D69">
        <w:t xml:space="preserve">Retained by </w:t>
      </w:r>
      <w:r>
        <w:t>t</w:t>
      </w:r>
      <w:r>
        <w:t>he Government</w:t>
      </w:r>
      <w:r w:rsidRPr="00A67D69">
        <w:t xml:space="preserve"> </w:t>
      </w:r>
    </w:p>
    <w:p w:rsidR="00095BF6" w:rsidRPr="00A67D69" w:rsidRDefault="000D6454" w:rsidP="00095BF6">
      <w:r>
        <w:t>The Government</w:t>
      </w:r>
      <w:r w:rsidRPr="00A67D69">
        <w:t xml:space="preserve"> will not return the proposal or any accompanying documentation</w:t>
      </w:r>
      <w:r w:rsidRPr="00A67D69">
        <w:t xml:space="preserve"> submitted by a proponent.</w:t>
      </w:r>
    </w:p>
    <w:p w:rsidR="00095BF6" w:rsidRPr="00A67D69" w:rsidRDefault="000D6454" w:rsidP="00E20756">
      <w:pPr>
        <w:pStyle w:val="Heading3"/>
      </w:pPr>
      <w:r w:rsidRPr="00A67D69">
        <w:t>3.1.</w:t>
      </w:r>
      <w:r>
        <w:t>8</w:t>
      </w:r>
      <w:r w:rsidRPr="00A67D69">
        <w:tab/>
        <w:t xml:space="preserve">No Guarantee of Volume of Work or Exclusivity of Contract </w:t>
      </w:r>
    </w:p>
    <w:p w:rsidR="00095BF6" w:rsidRPr="00095BF6" w:rsidRDefault="000D6454" w:rsidP="00095BF6">
      <w:r>
        <w:t>The Government</w:t>
      </w:r>
      <w:r w:rsidRPr="00A67D69">
        <w:t xml:space="preserve"> makes no guarantee of the value or volume of work to be assigned to the successful proponent. The Agreement will not be an exclusive contract for the</w:t>
      </w:r>
      <w:r w:rsidRPr="00A67D69">
        <w:t xml:space="preserve"> provision of the described Deliverables. </w:t>
      </w:r>
      <w:r>
        <w:rPr>
          <w:rFonts w:cs="Arial"/>
        </w:rPr>
        <w:t>The Government</w:t>
      </w:r>
      <w:r w:rsidRPr="00A67D69">
        <w:rPr>
          <w:rFonts w:cs="Arial"/>
        </w:rPr>
        <w:t xml:space="preserve"> may contract with others for goods and services the same as or similar</w:t>
      </w:r>
      <w:r w:rsidRPr="002C5320">
        <w:rPr>
          <w:rFonts w:cs="Arial"/>
        </w:rPr>
        <w:t xml:space="preserve"> to the Deliverables or may obtain such goods and services internally.</w:t>
      </w:r>
    </w:p>
    <w:p w:rsidR="00285166" w:rsidRDefault="000D6454" w:rsidP="004D1C72">
      <w:pPr>
        <w:pStyle w:val="Heading3"/>
      </w:pPr>
      <w:bookmarkStart w:id="61" w:name="_Toc309718165"/>
      <w:bookmarkStart w:id="62" w:name="_Toc263856368"/>
      <w:bookmarkStart w:id="63" w:name="_Toc390267979"/>
      <w:bookmarkStart w:id="64" w:name="_Toc265393899"/>
      <w:r>
        <w:lastRenderedPageBreak/>
        <w:t>3.1.9</w:t>
      </w:r>
      <w:r>
        <w:tab/>
        <w:t>Equivalency</w:t>
      </w:r>
    </w:p>
    <w:p w:rsidR="00285166" w:rsidRPr="008D117A" w:rsidRDefault="000D6454" w:rsidP="003309AE">
      <w:r w:rsidRPr="008D515C">
        <w:rPr>
          <w:lang w:val="en-US"/>
        </w:rPr>
        <w:t xml:space="preserve">When proprietary names, brands, catalogues or reference numbers are specified in the Deliverables, they are intended to set a minimum standard, and preference for any particular material or equipment is not intended. The </w:t>
      </w:r>
      <w:r>
        <w:rPr>
          <w:lang w:val="en-US"/>
        </w:rPr>
        <w:t xml:space="preserve">proponent </w:t>
      </w:r>
      <w:r w:rsidRPr="008D515C">
        <w:rPr>
          <w:lang w:val="en-US"/>
        </w:rPr>
        <w:t>may offer material or equ</w:t>
      </w:r>
      <w:r w:rsidRPr="008D515C">
        <w:rPr>
          <w:lang w:val="en-US"/>
        </w:rPr>
        <w:t>ipment of similar characteristics, type, quality, appearance, finish, method of construction and performance and if doing so must disclose any difference in the characteristics, type, quality, appearance, finish, method of construction or performance of th</w:t>
      </w:r>
      <w:r w:rsidRPr="008D515C">
        <w:rPr>
          <w:lang w:val="en-US"/>
        </w:rPr>
        <w:t xml:space="preserve">e material or equipment.  </w:t>
      </w:r>
    </w:p>
    <w:p w:rsidR="00095BF6" w:rsidRPr="00C661C4" w:rsidRDefault="000D6454" w:rsidP="005D4764">
      <w:pPr>
        <w:pStyle w:val="Heading2"/>
      </w:pPr>
      <w:bookmarkStart w:id="65" w:name="_Toc508719224"/>
      <w:r w:rsidRPr="00095BF6">
        <w:t>3.2</w:t>
      </w:r>
      <w:r w:rsidRPr="00095BF6">
        <w:tab/>
        <w:t>Communication after Issuance of RFP</w:t>
      </w:r>
      <w:bookmarkEnd w:id="61"/>
      <w:bookmarkEnd w:id="62"/>
      <w:bookmarkEnd w:id="63"/>
      <w:bookmarkEnd w:id="64"/>
      <w:bookmarkEnd w:id="65"/>
    </w:p>
    <w:p w:rsidR="00095BF6" w:rsidRPr="00095BF6" w:rsidRDefault="000D6454" w:rsidP="00E20756">
      <w:pPr>
        <w:pStyle w:val="Heading3"/>
      </w:pPr>
      <w:r w:rsidRPr="00095BF6">
        <w:t>3.2.1</w:t>
      </w:r>
      <w:r w:rsidRPr="00095BF6">
        <w:tab/>
        <w:t>Proponents to Review RFP</w:t>
      </w:r>
    </w:p>
    <w:p w:rsidR="003F14E3" w:rsidRDefault="000D6454" w:rsidP="00095BF6">
      <w:r w:rsidRPr="00095BF6">
        <w:t xml:space="preserve">Proponents shall promptly examine all of the documents comprising this RFP, and </w:t>
      </w:r>
    </w:p>
    <w:p w:rsidR="00095BF6" w:rsidRPr="00095BF6" w:rsidRDefault="000D6454" w:rsidP="00D32AF2">
      <w:pPr>
        <w:numPr>
          <w:ilvl w:val="0"/>
          <w:numId w:val="3"/>
        </w:numPr>
      </w:pPr>
      <w:r w:rsidRPr="00095BF6">
        <w:t>shall report any errors, omissions or ambiguities; and</w:t>
      </w:r>
    </w:p>
    <w:p w:rsidR="003F14E3" w:rsidRDefault="000D6454" w:rsidP="00D32AF2">
      <w:pPr>
        <w:numPr>
          <w:ilvl w:val="0"/>
          <w:numId w:val="3"/>
        </w:numPr>
      </w:pPr>
      <w:r w:rsidRPr="00095BF6">
        <w:t xml:space="preserve">may direct questions </w:t>
      </w:r>
      <w:r w:rsidRPr="00095BF6">
        <w:t>or seek additional information</w:t>
      </w:r>
    </w:p>
    <w:p w:rsidR="00095BF6" w:rsidRPr="00095BF6" w:rsidRDefault="000D6454" w:rsidP="00095BF6">
      <w:r w:rsidRPr="00095BF6">
        <w:t xml:space="preserve">in writing by email to </w:t>
      </w:r>
      <w:r w:rsidRPr="00184B0D">
        <w:t>the RFP Contact</w:t>
      </w:r>
      <w:r w:rsidRPr="00095BF6">
        <w:t xml:space="preserve"> on or before the Deadline for Questions. All questions </w:t>
      </w:r>
      <w:r>
        <w:t xml:space="preserve">or comments </w:t>
      </w:r>
      <w:r w:rsidRPr="00095BF6">
        <w:t xml:space="preserve">submitted by proponents by email to </w:t>
      </w:r>
      <w:r w:rsidRPr="00184B0D">
        <w:t>the RFP Contact</w:t>
      </w:r>
      <w:r w:rsidRPr="00095BF6">
        <w:t xml:space="preserve"> shall be deemed to be received once the email has entered into </w:t>
      </w:r>
      <w:r w:rsidRPr="00184B0D">
        <w:t xml:space="preserve">the </w:t>
      </w:r>
      <w:r w:rsidRPr="00184B0D">
        <w:t>RFP Contact</w:t>
      </w:r>
      <w:r w:rsidRPr="00095BF6">
        <w:t xml:space="preserve">’s email inbox. No such </w:t>
      </w:r>
      <w:r w:rsidRPr="00A67D69">
        <w:t xml:space="preserve">communications are to be directed to anyone other than </w:t>
      </w:r>
      <w:r w:rsidRPr="00A67D69">
        <w:t>the RFP Contact</w:t>
      </w:r>
      <w:r w:rsidRPr="00A67D69">
        <w:t xml:space="preserve">. </w:t>
      </w:r>
      <w:r>
        <w:t>The Government</w:t>
      </w:r>
      <w:r w:rsidRPr="00A67D69">
        <w:t xml:space="preserve"> is under no obligation to provide additional information, and </w:t>
      </w:r>
      <w:r>
        <w:t>the Government</w:t>
      </w:r>
      <w:r w:rsidRPr="00A67D69">
        <w:t xml:space="preserve"> shall not be responsible for any information provided by </w:t>
      </w:r>
      <w:r w:rsidRPr="00A67D69">
        <w:t xml:space="preserve">or obtained from any source other than </w:t>
      </w:r>
      <w:r w:rsidRPr="00A67D69">
        <w:t>the RFP Contact</w:t>
      </w:r>
      <w:r w:rsidRPr="00A67D69">
        <w:t xml:space="preserve">. </w:t>
      </w:r>
      <w:r w:rsidRPr="00A67D69">
        <w:t xml:space="preserve">It is the responsibility of the proponent to seek clarification from </w:t>
      </w:r>
      <w:r w:rsidRPr="00A67D69">
        <w:t>the RFP Contact</w:t>
      </w:r>
      <w:r w:rsidRPr="00A67D69">
        <w:t xml:space="preserve"> on any matter it considers to be unclear. </w:t>
      </w:r>
      <w:r>
        <w:t>The Government</w:t>
      </w:r>
      <w:r w:rsidRPr="00A67D69">
        <w:t xml:space="preserve"> shall not be responsible for any misunderstanding on the p</w:t>
      </w:r>
      <w:r w:rsidRPr="00A67D69">
        <w:t>art</w:t>
      </w:r>
      <w:r w:rsidRPr="00095BF6">
        <w:t xml:space="preserve"> of the proponent concerning this RFP or its process.</w:t>
      </w:r>
    </w:p>
    <w:p w:rsidR="00095BF6" w:rsidRPr="00095BF6" w:rsidRDefault="000D6454" w:rsidP="007509C7">
      <w:pPr>
        <w:pStyle w:val="Heading3"/>
      </w:pPr>
      <w:r w:rsidRPr="00095BF6">
        <w:t>3.2.2</w:t>
      </w:r>
      <w:r w:rsidRPr="00095BF6">
        <w:tab/>
        <w:t xml:space="preserve">All New Information to Proponents by Way of Addenda </w:t>
      </w:r>
    </w:p>
    <w:p w:rsidR="00095BF6" w:rsidRPr="00A67D69" w:rsidRDefault="000D6454" w:rsidP="00095BF6">
      <w:r w:rsidRPr="00A67D69">
        <w:t xml:space="preserve">This RFP may be amended only by addendum in accordance with this section. If </w:t>
      </w:r>
      <w:r>
        <w:t>the Government</w:t>
      </w:r>
      <w:r w:rsidRPr="00A67D69">
        <w:t>, for any reason, determines that it is necessary</w:t>
      </w:r>
      <w:r w:rsidRPr="00A67D69">
        <w:t xml:space="preserve"> to provide additional information relating to this RFP, such information will be communicated to all proponents by </w:t>
      </w:r>
      <w:r w:rsidRPr="00A67D69">
        <w:t>addendum</w:t>
      </w:r>
      <w:r w:rsidRPr="00A67D69">
        <w:t xml:space="preserve">. </w:t>
      </w:r>
      <w:r>
        <w:t>All addenda will be published online at</w:t>
      </w:r>
      <w:r w:rsidRPr="00EF108C">
        <w:t xml:space="preserve"> </w:t>
      </w:r>
      <w:hyperlink r:id="rId11" w:history="1">
        <w:r w:rsidRPr="00BB679C">
          <w:rPr>
            <w:rStyle w:val="Hyperlink"/>
          </w:rPr>
          <w:t>https://www.gov.bm/procurement-notices</w:t>
        </w:r>
      </w:hyperlink>
      <w:r>
        <w:t xml:space="preserve">. </w:t>
      </w:r>
      <w:r w:rsidRPr="00A67D69">
        <w:t>Each addendum forms an integral part of this RFP</w:t>
      </w:r>
      <w:r w:rsidRPr="00A67D69">
        <w:t xml:space="preserve"> and</w:t>
      </w:r>
      <w:r w:rsidRPr="00A67D69">
        <w:t xml:space="preserve"> may contain important information, including significant changes to this RFP. Proponents are responsible for obtaining all addenda issued by </w:t>
      </w:r>
      <w:r>
        <w:t>the Government</w:t>
      </w:r>
      <w:r w:rsidRPr="00A67D69">
        <w:t>. In the Submission Form (Appendix B), prop</w:t>
      </w:r>
      <w:r w:rsidRPr="00A67D69">
        <w:t>onents should confirm their receipt of all addenda by setting out the number of each addendum in the space provided.</w:t>
      </w:r>
    </w:p>
    <w:p w:rsidR="00095BF6" w:rsidRPr="00A67D69" w:rsidRDefault="000D6454" w:rsidP="008423BD">
      <w:pPr>
        <w:pStyle w:val="Heading3"/>
        <w:jc w:val="left"/>
      </w:pPr>
      <w:r w:rsidRPr="00A67D69">
        <w:t>3.2.3</w:t>
      </w:r>
      <w:r w:rsidRPr="00A67D69">
        <w:tab/>
        <w:t>Post-Deadline Addenda and Extension of Submission Deadline</w:t>
      </w:r>
    </w:p>
    <w:p w:rsidR="00095BF6" w:rsidRPr="00A67D69" w:rsidRDefault="000D6454" w:rsidP="00095BF6">
      <w:r w:rsidRPr="00A67D69">
        <w:t xml:space="preserve">If </w:t>
      </w:r>
      <w:r>
        <w:t>the Government</w:t>
      </w:r>
      <w:r w:rsidRPr="00A67D69">
        <w:t xml:space="preserve"> determines that it is necessary to issue an addendum aft</w:t>
      </w:r>
      <w:r w:rsidRPr="00A67D69">
        <w:t xml:space="preserve">er the Deadline for Issuing Addenda, </w:t>
      </w:r>
      <w:r>
        <w:t>the Government</w:t>
      </w:r>
      <w:r w:rsidRPr="00A67D69">
        <w:t xml:space="preserve"> may extend the Submission Deadline.</w:t>
      </w:r>
    </w:p>
    <w:p w:rsidR="00095BF6" w:rsidRPr="00A67D69" w:rsidRDefault="000D6454" w:rsidP="007509C7">
      <w:pPr>
        <w:pStyle w:val="Heading3"/>
      </w:pPr>
      <w:r w:rsidRPr="00A67D69">
        <w:t>3.2.4</w:t>
      </w:r>
      <w:r w:rsidRPr="00A67D69">
        <w:tab/>
        <w:t>Verify</w:t>
      </w:r>
      <w:r>
        <w:t xml:space="preserve"> and</w:t>
      </w:r>
      <w:r w:rsidRPr="00A67D69">
        <w:t xml:space="preserve"> Clarify </w:t>
      </w:r>
    </w:p>
    <w:p w:rsidR="00095BF6" w:rsidRPr="00095BF6" w:rsidRDefault="000D6454" w:rsidP="00095BF6">
      <w:r w:rsidRPr="00A67D69">
        <w:t xml:space="preserve">When evaluating proposals, </w:t>
      </w:r>
      <w:r>
        <w:t>the Government</w:t>
      </w:r>
      <w:r w:rsidRPr="00A67D69">
        <w:t xml:space="preserve"> </w:t>
      </w:r>
      <w:r w:rsidRPr="00A67D69">
        <w:t>may request further information from the proponent or</w:t>
      </w:r>
      <w:r w:rsidRPr="00095BF6">
        <w:t xml:space="preserve"> third parties in order to verify</w:t>
      </w:r>
      <w:r>
        <w:t xml:space="preserve"> or</w:t>
      </w:r>
      <w:r w:rsidRPr="00095BF6">
        <w:t xml:space="preserve"> clarify the information provided in the proponent’s </w:t>
      </w:r>
      <w:r w:rsidRPr="00A67D69">
        <w:t>proposal</w:t>
      </w:r>
      <w:r w:rsidRPr="00A67D69">
        <w:t>.</w:t>
      </w:r>
      <w:r>
        <w:t xml:space="preserve">  The information may include, without limitation, clarification with respect to whether a response meets the mandatory technical requirements set out in Section D of the RFP </w:t>
      </w:r>
      <w:r>
        <w:lastRenderedPageBreak/>
        <w:t>Particulars (Append</w:t>
      </w:r>
      <w:r>
        <w:t>ix D).</w:t>
      </w:r>
      <w:r w:rsidRPr="00A67D69">
        <w:t xml:space="preserve"> </w:t>
      </w:r>
      <w:r>
        <w:t xml:space="preserve"> </w:t>
      </w:r>
      <w:r w:rsidRPr="00A67D69">
        <w:t xml:space="preserve">The response received by </w:t>
      </w:r>
      <w:r>
        <w:t>the Government</w:t>
      </w:r>
      <w:r w:rsidRPr="00A67D69">
        <w:t xml:space="preserve"> </w:t>
      </w:r>
      <w:r w:rsidRPr="00A67D69">
        <w:t xml:space="preserve">shall, if accepted by </w:t>
      </w:r>
      <w:r>
        <w:t>the Government</w:t>
      </w:r>
      <w:r w:rsidRPr="00A67D69">
        <w:t>, form an integral</w:t>
      </w:r>
      <w:r w:rsidRPr="00B16647">
        <w:t xml:space="preserve"> part of th</w:t>
      </w:r>
      <w:r>
        <w:t>e</w:t>
      </w:r>
      <w:r w:rsidRPr="00B16647">
        <w:t xml:space="preserve"> </w:t>
      </w:r>
      <w:r>
        <w:t>proponent’s</w:t>
      </w:r>
      <w:r w:rsidRPr="00B16647">
        <w:t xml:space="preserve"> </w:t>
      </w:r>
      <w:r>
        <w:t>proposal</w:t>
      </w:r>
      <w:r w:rsidRPr="00B16647">
        <w:t>.</w:t>
      </w:r>
    </w:p>
    <w:p w:rsidR="00330F3F" w:rsidRPr="009E1583" w:rsidRDefault="000D6454" w:rsidP="005D4764">
      <w:pPr>
        <w:pStyle w:val="Heading2"/>
      </w:pPr>
      <w:bookmarkStart w:id="66" w:name="_Toc265393900"/>
      <w:bookmarkStart w:id="67" w:name="_Toc508719225"/>
      <w:r w:rsidRPr="009E1583">
        <w:t>3</w:t>
      </w:r>
      <w:r w:rsidRPr="009E1583">
        <w:t>.</w:t>
      </w:r>
      <w:r w:rsidRPr="009E1583">
        <w:t>3</w:t>
      </w:r>
      <w:r w:rsidRPr="009E1583">
        <w:tab/>
      </w:r>
      <w:r w:rsidRPr="009E1583">
        <w:t>Notification and Debriefing</w:t>
      </w:r>
      <w:bookmarkEnd w:id="66"/>
      <w:bookmarkEnd w:id="67"/>
    </w:p>
    <w:p w:rsidR="00BC3F57" w:rsidRDefault="000D6454" w:rsidP="00BB5DBC">
      <w:pPr>
        <w:pStyle w:val="Heading3"/>
      </w:pPr>
      <w:r>
        <w:t>3.</w:t>
      </w:r>
      <w:r>
        <w:t>3</w:t>
      </w:r>
      <w:r>
        <w:t>.</w:t>
      </w:r>
      <w:r>
        <w:t>1</w:t>
      </w:r>
      <w:r>
        <w:tab/>
        <w:t xml:space="preserve">Notification to Other </w:t>
      </w:r>
      <w:r>
        <w:t>Proponent</w:t>
      </w:r>
      <w:r>
        <w:t xml:space="preserve">s </w:t>
      </w:r>
    </w:p>
    <w:p w:rsidR="006D2506" w:rsidRDefault="000D6454" w:rsidP="006D2506">
      <w:pPr>
        <w:rPr>
          <w:b/>
        </w:rPr>
      </w:pPr>
      <w:r w:rsidRPr="004302F1">
        <w:t>Once the Agreement is execute</w:t>
      </w:r>
      <w:r>
        <w:t>d by the Governmen</w:t>
      </w:r>
      <w:r>
        <w:t>t and a proponent, the other proponents</w:t>
      </w:r>
      <w:r w:rsidRPr="004302F1">
        <w:t xml:space="preserve"> may be notified directly in writing of the outcome of the procurement process.</w:t>
      </w:r>
    </w:p>
    <w:p w:rsidR="00473DD0" w:rsidRDefault="000D6454" w:rsidP="008423BD">
      <w:pPr>
        <w:pStyle w:val="Heading3"/>
      </w:pPr>
      <w:bookmarkStart w:id="68" w:name="_Toc39653358"/>
      <w:r>
        <w:t>3</w:t>
      </w:r>
      <w:r w:rsidRPr="004C6E35">
        <w:t>.3.</w:t>
      </w:r>
      <w:r>
        <w:t>2</w:t>
      </w:r>
      <w:r w:rsidRPr="004C6E35">
        <w:tab/>
        <w:t>Debriefing</w:t>
      </w:r>
    </w:p>
    <w:p w:rsidR="00473DD0" w:rsidRDefault="000D6454" w:rsidP="008423BD">
      <w:r>
        <w:t>Proponents may request a debriefing after receipt of a notification of the outcome of the procurement process. All reque</w:t>
      </w:r>
      <w:r>
        <w:t xml:space="preserve">sts must be in writing to </w:t>
      </w:r>
      <w:r w:rsidRPr="00184B0D">
        <w:t>the RFP Contact</w:t>
      </w:r>
      <w:r>
        <w:t xml:space="preserve"> and must be made within sixty (60) days of such notification. </w:t>
      </w:r>
    </w:p>
    <w:p w:rsidR="00073405" w:rsidRDefault="000D6454" w:rsidP="00073405">
      <w:pPr>
        <w:pStyle w:val="Heading3"/>
      </w:pPr>
      <w:r>
        <w:t>3.3.</w:t>
      </w:r>
      <w:r>
        <w:t>3</w:t>
      </w:r>
      <w:r w:rsidRPr="00E56758">
        <w:tab/>
      </w:r>
      <w:r>
        <w:t>Procurement Protest Procedure</w:t>
      </w:r>
    </w:p>
    <w:p w:rsidR="006D2506" w:rsidRDefault="000D6454" w:rsidP="006D2506">
      <w:pPr>
        <w:rPr>
          <w:b/>
          <w:bCs/>
          <w:iCs/>
        </w:rPr>
      </w:pPr>
      <w:r w:rsidRPr="00696A78">
        <w:t>If a proponent</w:t>
      </w:r>
      <w:r>
        <w:rPr>
          <w:b/>
          <w:bCs/>
          <w:iCs/>
        </w:rPr>
        <w:t xml:space="preserve"> </w:t>
      </w:r>
      <w:r w:rsidRPr="00556050">
        <w:rPr>
          <w:bCs/>
          <w:iCs/>
        </w:rPr>
        <w:t>wishes to challenge the RFP</w:t>
      </w:r>
      <w:r w:rsidRPr="00696A78">
        <w:t xml:space="preserve"> process, it should provide written notice to the RFP Contact in accordance with </w:t>
      </w:r>
      <w:r>
        <w:t xml:space="preserve">the Government’s </w:t>
      </w:r>
      <w:r w:rsidRPr="00696A78">
        <w:t>Procurement Protest procedures.  The notice must provi</w:t>
      </w:r>
      <w:r>
        <w:t>de detailed explanation of the p</w:t>
      </w:r>
      <w:r w:rsidRPr="00696A78">
        <w:t>roponent's concern with the procurement process or its outcome.</w:t>
      </w:r>
    </w:p>
    <w:p w:rsidR="00473DD0" w:rsidRPr="00C661C4" w:rsidRDefault="000D6454">
      <w:pPr>
        <w:pStyle w:val="Heading2"/>
      </w:pPr>
      <w:bookmarkStart w:id="69" w:name="_Toc263856370"/>
      <w:bookmarkStart w:id="70" w:name="_Toc390267981"/>
      <w:bookmarkStart w:id="71" w:name="_Toc265393901"/>
      <w:bookmarkStart w:id="72" w:name="_Toc508719226"/>
      <w:bookmarkEnd w:id="68"/>
      <w:r w:rsidRPr="00473DD0">
        <w:t>3.4</w:t>
      </w:r>
      <w:r w:rsidRPr="00473DD0">
        <w:tab/>
      </w:r>
      <w:r w:rsidRPr="00473DD0">
        <w:t>Conflict of Interest and Prohibited Conduct</w:t>
      </w:r>
      <w:bookmarkEnd w:id="69"/>
      <w:bookmarkEnd w:id="70"/>
      <w:bookmarkEnd w:id="71"/>
      <w:bookmarkEnd w:id="72"/>
    </w:p>
    <w:p w:rsidR="00EC59D3" w:rsidRDefault="000D6454" w:rsidP="00EC59D3">
      <w:pPr>
        <w:pStyle w:val="Heading3"/>
      </w:pPr>
      <w:r w:rsidRPr="00473DD0">
        <w:t>3.4.1</w:t>
      </w:r>
      <w:r w:rsidRPr="00473DD0">
        <w:tab/>
        <w:t>Conflict of Interest</w:t>
      </w:r>
    </w:p>
    <w:p w:rsidR="00EC59D3" w:rsidRDefault="000D6454" w:rsidP="00EC59D3">
      <w:pPr>
        <w:rPr>
          <w:szCs w:val="22"/>
        </w:rPr>
      </w:pPr>
      <w:r>
        <w:rPr>
          <w:szCs w:val="22"/>
        </w:rPr>
        <w:t xml:space="preserve">For the purposes of this RFP, the term </w:t>
      </w:r>
      <w:r w:rsidRPr="00794C34">
        <w:rPr>
          <w:szCs w:val="22"/>
        </w:rPr>
        <w:t>“Conflict of Interest”</w:t>
      </w:r>
      <w:r w:rsidRPr="00060CF7">
        <w:rPr>
          <w:szCs w:val="22"/>
        </w:rPr>
        <w:t xml:space="preserve"> includes, but is not limited to, any </w:t>
      </w:r>
      <w:r>
        <w:rPr>
          <w:szCs w:val="22"/>
        </w:rPr>
        <w:t>situation or circumstance where:</w:t>
      </w:r>
    </w:p>
    <w:p w:rsidR="00EC59D3" w:rsidRDefault="000D6454" w:rsidP="00D32AF2">
      <w:pPr>
        <w:pStyle w:val="ListParagraph"/>
        <w:numPr>
          <w:ilvl w:val="0"/>
          <w:numId w:val="7"/>
        </w:numPr>
        <w:contextualSpacing w:val="0"/>
      </w:pPr>
      <w:r w:rsidRPr="003D30EE">
        <w:t>in re</w:t>
      </w:r>
      <w:r>
        <w:t>lation to the RFP process, the p</w:t>
      </w:r>
      <w:r w:rsidRPr="003D30EE">
        <w:t xml:space="preserve">roponent has an </w:t>
      </w:r>
      <w:r w:rsidRPr="003D30EE">
        <w:t xml:space="preserve">unfair advantage or engages in conduct, directly or indirectly, that may give it an unfair advantage, including but not </w:t>
      </w:r>
      <w:r w:rsidRPr="00A67D69">
        <w:t xml:space="preserve">limited to (i) having, or having access to, confidential information of </w:t>
      </w:r>
      <w:r>
        <w:t>the Government</w:t>
      </w:r>
      <w:r w:rsidRPr="00A67D69">
        <w:t xml:space="preserve"> in the</w:t>
      </w:r>
      <w:r w:rsidRPr="003D30EE">
        <w:t xml:space="preserve"> preparation of its proposal that is not av</w:t>
      </w:r>
      <w:r w:rsidRPr="003D30EE">
        <w:t xml:space="preserve">ailable to other </w:t>
      </w:r>
      <w:r>
        <w:t>p</w:t>
      </w:r>
      <w:r w:rsidRPr="003D30EE">
        <w:t>roponents</w:t>
      </w:r>
      <w:r>
        <w:t>,</w:t>
      </w:r>
      <w:r w:rsidRPr="003D30EE">
        <w:t xml:space="preserve"> (ii) communicating with any person with a view to influencing preferred treatment in the RFP process (including but not limited to the lobbying of decision makers involved in the RFP process)</w:t>
      </w:r>
      <w:r>
        <w:t>,</w:t>
      </w:r>
      <w:r w:rsidRPr="003D30EE">
        <w:t xml:space="preserve"> or (iii) engaging in conduct that </w:t>
      </w:r>
      <w:r w:rsidRPr="003D30EE">
        <w:t>compromises</w:t>
      </w:r>
      <w:r>
        <w:t>,</w:t>
      </w:r>
      <w:r w:rsidRPr="003D30EE">
        <w:t xml:space="preserve"> or could be seen to compromise</w:t>
      </w:r>
      <w:r>
        <w:t>,</w:t>
      </w:r>
      <w:r w:rsidRPr="003D30EE">
        <w:t xml:space="preserve"> th</w:t>
      </w:r>
      <w:r>
        <w:t xml:space="preserve">e integrity of the open and competitive RFP process </w:t>
      </w:r>
      <w:r>
        <w:rPr>
          <w:szCs w:val="22"/>
        </w:rPr>
        <w:t>or</w:t>
      </w:r>
      <w:r w:rsidRPr="00082A68">
        <w:rPr>
          <w:szCs w:val="22"/>
        </w:rPr>
        <w:t xml:space="preserve"> render that process non-competitive </w:t>
      </w:r>
      <w:r>
        <w:rPr>
          <w:szCs w:val="22"/>
        </w:rPr>
        <w:t>or</w:t>
      </w:r>
      <w:r w:rsidRPr="00082A68">
        <w:rPr>
          <w:szCs w:val="22"/>
        </w:rPr>
        <w:t xml:space="preserve"> unfair; </w:t>
      </w:r>
      <w:r>
        <w:t>or</w:t>
      </w:r>
    </w:p>
    <w:p w:rsidR="00EC59D3" w:rsidRPr="00392668" w:rsidRDefault="000D6454" w:rsidP="00D32AF2">
      <w:pPr>
        <w:pStyle w:val="ListParagraph"/>
        <w:numPr>
          <w:ilvl w:val="0"/>
          <w:numId w:val="7"/>
        </w:numPr>
      </w:pPr>
      <w:r w:rsidRPr="00FD004F">
        <w:t xml:space="preserve">in relation to the performance of its contractual obligations contemplated </w:t>
      </w:r>
      <w:r>
        <w:t>under a contract for the Deli</w:t>
      </w:r>
      <w:r>
        <w:t>verables</w:t>
      </w:r>
      <w:r w:rsidRPr="00FD004F">
        <w:t>, the proponent’s other commitments, relationships or financial interests (i) could</w:t>
      </w:r>
      <w:r>
        <w:t>,</w:t>
      </w:r>
      <w:r w:rsidRPr="00FD004F">
        <w:t xml:space="preserve"> or could be seen to</w:t>
      </w:r>
      <w:r>
        <w:t>,</w:t>
      </w:r>
      <w:r w:rsidRPr="00FD004F">
        <w:t xml:space="preserve"> exercise an improper influence over the objective, unbiased and impartial exercise of its independent judgement</w:t>
      </w:r>
      <w:r>
        <w:t>,</w:t>
      </w:r>
      <w:r w:rsidRPr="00FD004F">
        <w:t xml:space="preserve"> or (ii) could</w:t>
      </w:r>
      <w:r>
        <w:t>,</w:t>
      </w:r>
      <w:r w:rsidRPr="00FD004F">
        <w:t xml:space="preserve"> or could be seen to</w:t>
      </w:r>
      <w:r>
        <w:t>,</w:t>
      </w:r>
      <w:r w:rsidRPr="00FD004F">
        <w:t xml:space="preserve"> compromise, impair or be incompatible with the effective performance</w:t>
      </w:r>
      <w:r>
        <w:t xml:space="preserve"> of its contractual obligations.</w:t>
      </w:r>
    </w:p>
    <w:p w:rsidR="00473DD0" w:rsidRPr="00473DD0" w:rsidRDefault="000D6454" w:rsidP="008423BD">
      <w:pPr>
        <w:pStyle w:val="Heading3"/>
      </w:pPr>
      <w:r w:rsidRPr="00473DD0">
        <w:lastRenderedPageBreak/>
        <w:t>3.4.</w:t>
      </w:r>
      <w:r>
        <w:t>2</w:t>
      </w:r>
      <w:r w:rsidRPr="00473DD0">
        <w:tab/>
      </w:r>
      <w:r>
        <w:t xml:space="preserve">Disqualification for </w:t>
      </w:r>
      <w:r w:rsidRPr="00473DD0">
        <w:t>Conflict of Interest</w:t>
      </w:r>
    </w:p>
    <w:p w:rsidR="00473DD0" w:rsidRPr="00A67D69" w:rsidRDefault="000D6454" w:rsidP="00473DD0">
      <w:r>
        <w:t>The Government</w:t>
      </w:r>
      <w:r w:rsidRPr="00A67D69">
        <w:t xml:space="preserve"> may disqualify a proponent for any conduct, situation or circumstances</w:t>
      </w:r>
      <w:r w:rsidRPr="00A67D69">
        <w:t xml:space="preserve">, determined by </w:t>
      </w:r>
      <w:r>
        <w:t>the Government</w:t>
      </w:r>
      <w:r w:rsidRPr="00A67D69">
        <w:t>, in its sole and absolute discretion, to constitute a Conflict of Interest</w:t>
      </w:r>
      <w:r w:rsidRPr="00A67D69">
        <w:t xml:space="preserve"> as defined</w:t>
      </w:r>
      <w:r w:rsidRPr="00A67D69">
        <w:t xml:space="preserve"> </w:t>
      </w:r>
      <w:r w:rsidRPr="00A67D69">
        <w:t>above</w:t>
      </w:r>
      <w:r w:rsidRPr="00A67D69">
        <w:t>.</w:t>
      </w:r>
    </w:p>
    <w:p w:rsidR="007C128C" w:rsidRPr="00A67D69" w:rsidRDefault="000D6454" w:rsidP="007C128C">
      <w:pPr>
        <w:pStyle w:val="Heading3"/>
      </w:pPr>
      <w:bookmarkStart w:id="73" w:name="_Toc269632942"/>
      <w:r w:rsidRPr="00A67D69">
        <w:t>3.4.</w:t>
      </w:r>
      <w:r w:rsidRPr="00A67D69">
        <w:t>3</w:t>
      </w:r>
      <w:r w:rsidRPr="00A67D69">
        <w:tab/>
        <w:t>Disqualification for Prohibited Conduct</w:t>
      </w:r>
      <w:bookmarkEnd w:id="73"/>
    </w:p>
    <w:p w:rsidR="007C128C" w:rsidRPr="00E826B1" w:rsidRDefault="000D6454" w:rsidP="007C128C">
      <w:r>
        <w:t>The Government</w:t>
      </w:r>
      <w:r w:rsidRPr="00A67D69">
        <w:t xml:space="preserve"> may dis</w:t>
      </w:r>
      <w:r w:rsidRPr="00A67D69">
        <w:t xml:space="preserve">qualify a proponent, rescind a notice of selection </w:t>
      </w:r>
      <w:r w:rsidRPr="00A67D69">
        <w:t xml:space="preserve">or terminate </w:t>
      </w:r>
      <w:r w:rsidRPr="00A67D69">
        <w:t xml:space="preserve">a contract subsequently entered into if </w:t>
      </w:r>
      <w:r>
        <w:t>the Government</w:t>
      </w:r>
      <w:r w:rsidRPr="00A67D69">
        <w:t xml:space="preserve"> </w:t>
      </w:r>
      <w:r w:rsidRPr="00A67D69">
        <w:t>determines that the proponent has engaged in any</w:t>
      </w:r>
      <w:r>
        <w:t xml:space="preserve"> conduct prohibited by this RFP.</w:t>
      </w:r>
    </w:p>
    <w:p w:rsidR="00473DD0" w:rsidRPr="00473DD0" w:rsidRDefault="000D6454" w:rsidP="00184B0D">
      <w:pPr>
        <w:pStyle w:val="Heading3"/>
      </w:pPr>
      <w:r w:rsidRPr="00473DD0">
        <w:t>3.4.</w:t>
      </w:r>
      <w:r>
        <w:t>4</w:t>
      </w:r>
      <w:r w:rsidRPr="00473DD0">
        <w:tab/>
        <w:t>Prohibited Proponent Communications</w:t>
      </w:r>
    </w:p>
    <w:p w:rsidR="00473DD0" w:rsidRPr="00473DD0" w:rsidRDefault="000D6454" w:rsidP="00473DD0">
      <w:r w:rsidRPr="00473DD0">
        <w:t>Proponents</w:t>
      </w:r>
      <w:r>
        <w:t xml:space="preserve"> </w:t>
      </w:r>
      <w:r>
        <w:t>must</w:t>
      </w:r>
      <w:r w:rsidRPr="00473DD0">
        <w:t xml:space="preserve"> </w:t>
      </w:r>
      <w:r w:rsidRPr="00473DD0">
        <w:t>not engage in any communications that could constitute a Confl</w:t>
      </w:r>
      <w:r w:rsidRPr="00473DD0">
        <w:t xml:space="preserve">ict of Interest and should take note of the Conflict of Interest declaration set out in the Submission Form (Appendix B). </w:t>
      </w:r>
    </w:p>
    <w:p w:rsidR="00473DD0" w:rsidRPr="00473DD0" w:rsidRDefault="000D6454" w:rsidP="00184B0D">
      <w:pPr>
        <w:pStyle w:val="Heading3"/>
      </w:pPr>
      <w:r w:rsidRPr="00473DD0">
        <w:t>3.4.</w:t>
      </w:r>
      <w:r>
        <w:t>5</w:t>
      </w:r>
      <w:r w:rsidRPr="00473DD0">
        <w:tab/>
        <w:t>Proponent Not to Communicate with Media</w:t>
      </w:r>
    </w:p>
    <w:p w:rsidR="00473DD0" w:rsidRPr="00473DD0" w:rsidRDefault="000D6454" w:rsidP="00473DD0">
      <w:r w:rsidRPr="00473DD0">
        <w:t>Proponents</w:t>
      </w:r>
      <w:r>
        <w:t xml:space="preserve"> </w:t>
      </w:r>
      <w:r>
        <w:t>must</w:t>
      </w:r>
      <w:r w:rsidRPr="00473DD0">
        <w:t xml:space="preserve"> </w:t>
      </w:r>
      <w:r w:rsidRPr="00473DD0">
        <w:t>not at any time directly or indirectly communicate with the media in re</w:t>
      </w:r>
      <w:r w:rsidRPr="00473DD0">
        <w:t xml:space="preserve">lation to this RFP or any agreement entered into pursuant to this RFP without first obtaining the written permission of </w:t>
      </w:r>
      <w:r w:rsidRPr="00184B0D">
        <w:t>the RFP Contact</w:t>
      </w:r>
      <w:r w:rsidRPr="00473DD0">
        <w:t>.</w:t>
      </w:r>
    </w:p>
    <w:p w:rsidR="00473DD0" w:rsidRPr="00473DD0" w:rsidRDefault="000D6454" w:rsidP="00184B0D">
      <w:pPr>
        <w:pStyle w:val="Heading3"/>
      </w:pPr>
      <w:r w:rsidRPr="00473DD0">
        <w:t>3.4.</w:t>
      </w:r>
      <w:r>
        <w:t>6</w:t>
      </w:r>
      <w:r w:rsidRPr="00473DD0">
        <w:tab/>
        <w:t>No Lobbying</w:t>
      </w:r>
    </w:p>
    <w:p w:rsidR="006D2506" w:rsidRDefault="000D6454" w:rsidP="006D2506">
      <w:pPr>
        <w:rPr>
          <w:b/>
        </w:rPr>
      </w:pPr>
      <w:r w:rsidRPr="0098549C">
        <w:t xml:space="preserve">Proponents shall not in relation to this RFP or the evaluation and selection process, engage directly or indirectly in any form of political action or other activity whatsoever to influence or </w:t>
      </w:r>
      <w:r w:rsidRPr="00D85136">
        <w:t>attempt to influence Parliament, the Government</w:t>
      </w:r>
      <w:r w:rsidRPr="0098549C">
        <w:t>, or to influenc</w:t>
      </w:r>
      <w:r w:rsidRPr="0098549C">
        <w:t xml:space="preserve">e or attempt to influence any legislative or regulatory action, in the </w:t>
      </w:r>
      <w:r>
        <w:t>selection or evaluation of any p</w:t>
      </w:r>
      <w:r w:rsidRPr="0098549C">
        <w:t xml:space="preserve">roponent. </w:t>
      </w:r>
    </w:p>
    <w:p w:rsidR="00473DD0" w:rsidRPr="00473DD0" w:rsidRDefault="000D6454" w:rsidP="00184B0D">
      <w:pPr>
        <w:pStyle w:val="Heading3"/>
      </w:pPr>
      <w:r w:rsidRPr="00473DD0">
        <w:t>3.4.</w:t>
      </w:r>
      <w:r>
        <w:t>7</w:t>
      </w:r>
      <w:r w:rsidRPr="00473DD0">
        <w:tab/>
        <w:t>Illegal or Unethical Conduct</w:t>
      </w:r>
    </w:p>
    <w:p w:rsidR="00473DD0" w:rsidRPr="00473DD0" w:rsidRDefault="000D6454" w:rsidP="00473DD0">
      <w:r w:rsidRPr="00473DD0">
        <w:t xml:space="preserve">Proponents </w:t>
      </w:r>
      <w:r>
        <w:t>must</w:t>
      </w:r>
      <w:r w:rsidRPr="00473DD0">
        <w:t xml:space="preserve"> </w:t>
      </w:r>
      <w:r w:rsidRPr="00473DD0">
        <w:t>not engage in any illegal business practices, including activities such as bid-rigging, pri</w:t>
      </w:r>
      <w:r w:rsidRPr="00473DD0">
        <w:t>ce-fixing, bribery, fraud, coercion or collusion</w:t>
      </w:r>
      <w:r>
        <w:t xml:space="preserve">. </w:t>
      </w:r>
      <w:r w:rsidRPr="00473DD0">
        <w:t xml:space="preserve">Proponents </w:t>
      </w:r>
      <w:r>
        <w:t>must</w:t>
      </w:r>
      <w:r w:rsidRPr="00473DD0">
        <w:t xml:space="preserve"> </w:t>
      </w:r>
      <w:r w:rsidRPr="00473DD0">
        <w:t xml:space="preserve">not engage in any unethical conduct, including lobbying, as described above, or other inappropriate </w:t>
      </w:r>
      <w:r w:rsidRPr="00A67D69">
        <w:t>communications</w:t>
      </w:r>
      <w:r w:rsidRPr="00A67D69">
        <w:t xml:space="preserve">; </w:t>
      </w:r>
      <w:r w:rsidRPr="00A67D69">
        <w:t xml:space="preserve">offering gifts to any employees, officers, agents, </w:t>
      </w:r>
      <w:r w:rsidRPr="00A67D69">
        <w:t>elected or appointed of</w:t>
      </w:r>
      <w:r w:rsidRPr="00A67D69">
        <w:t>ficials</w:t>
      </w:r>
      <w:r w:rsidRPr="00A67D69">
        <w:t xml:space="preserve"> or other representatives of </w:t>
      </w:r>
      <w:r>
        <w:t>the Government</w:t>
      </w:r>
      <w:r w:rsidRPr="00A67D69">
        <w:t xml:space="preserve">; </w:t>
      </w:r>
      <w:r w:rsidRPr="00A67D69">
        <w:t>deceitfulness</w:t>
      </w:r>
      <w:r w:rsidRPr="00A67D69">
        <w:t xml:space="preserve">; </w:t>
      </w:r>
      <w:r w:rsidRPr="00A67D69">
        <w:t>submitting proposals containing</w:t>
      </w:r>
      <w:r w:rsidRPr="00473DD0">
        <w:t xml:space="preserve"> misrepresentations or other misleading or inaccurate information</w:t>
      </w:r>
      <w:r>
        <w:t>;</w:t>
      </w:r>
      <w:r w:rsidRPr="00473DD0">
        <w:t xml:space="preserve"> </w:t>
      </w:r>
      <w:r w:rsidRPr="00473DD0">
        <w:t xml:space="preserve">or any other conduct that compromises or may be seen to compromise the competitive process </w:t>
      </w:r>
      <w:r w:rsidRPr="00473DD0">
        <w:t>provided for in this RFP.</w:t>
      </w:r>
    </w:p>
    <w:p w:rsidR="00473DD0" w:rsidRPr="00473DD0" w:rsidRDefault="000D6454" w:rsidP="008423BD">
      <w:pPr>
        <w:pStyle w:val="Heading3"/>
      </w:pPr>
      <w:r w:rsidRPr="00473DD0">
        <w:t>3.4.</w:t>
      </w:r>
      <w:r>
        <w:t>8</w:t>
      </w:r>
      <w:r w:rsidRPr="00473DD0">
        <w:tab/>
        <w:t xml:space="preserve">Past Performance or Past Conduct </w:t>
      </w:r>
    </w:p>
    <w:p w:rsidR="003F14E3" w:rsidRDefault="000D6454" w:rsidP="00473DD0">
      <w:r>
        <w:t>The Government</w:t>
      </w:r>
      <w:r w:rsidRPr="00A67D69">
        <w:t xml:space="preserve"> may prohibit a supplier from participating in a procurement process based on past</w:t>
      </w:r>
      <w:r w:rsidRPr="00473DD0">
        <w:t xml:space="preserve"> performance or based on inappropriate conduct in a prior procurement process</w:t>
      </w:r>
      <w:r>
        <w:t>, including but n</w:t>
      </w:r>
      <w:r>
        <w:t>ot limited</w:t>
      </w:r>
      <w:r w:rsidRPr="00473DD0">
        <w:t xml:space="preserve"> to the following: </w:t>
      </w:r>
    </w:p>
    <w:p w:rsidR="00720F76" w:rsidRDefault="000D6454" w:rsidP="00D32AF2">
      <w:pPr>
        <w:numPr>
          <w:ilvl w:val="0"/>
          <w:numId w:val="4"/>
        </w:numPr>
      </w:pPr>
      <w:r w:rsidRPr="00473DD0">
        <w:t>illegal or unethical conduct as described above;</w:t>
      </w:r>
      <w:r w:rsidRPr="00720F76">
        <w:t xml:space="preserve"> </w:t>
      </w:r>
    </w:p>
    <w:p w:rsidR="00720F76" w:rsidRDefault="000D6454" w:rsidP="00D32AF2">
      <w:pPr>
        <w:numPr>
          <w:ilvl w:val="0"/>
          <w:numId w:val="4"/>
        </w:numPr>
      </w:pPr>
      <w:r w:rsidRPr="00473DD0">
        <w:t xml:space="preserve">the refusal of the supplier to honour </w:t>
      </w:r>
      <w:r>
        <w:t xml:space="preserve">its </w:t>
      </w:r>
      <w:r>
        <w:t>submitted</w:t>
      </w:r>
      <w:r w:rsidRPr="00473DD0">
        <w:t xml:space="preserve"> </w:t>
      </w:r>
      <w:r w:rsidRPr="00473DD0">
        <w:t xml:space="preserve">pricing or other commitments; or </w:t>
      </w:r>
    </w:p>
    <w:p w:rsidR="00473DD0" w:rsidRPr="008423BD" w:rsidRDefault="000D6454" w:rsidP="00D32AF2">
      <w:pPr>
        <w:numPr>
          <w:ilvl w:val="0"/>
          <w:numId w:val="4"/>
        </w:numPr>
      </w:pPr>
      <w:r w:rsidRPr="00A67D69">
        <w:lastRenderedPageBreak/>
        <w:t xml:space="preserve">any conduct, situation or circumstance determined by </w:t>
      </w:r>
      <w:r>
        <w:t>the Government</w:t>
      </w:r>
      <w:r w:rsidRPr="00A67D69">
        <w:t xml:space="preserve">, in its sole and </w:t>
      </w:r>
      <w:r w:rsidRPr="00A67D69">
        <w:t>absolute</w:t>
      </w:r>
      <w:r w:rsidRPr="00473DD0">
        <w:t xml:space="preserve"> discretion, to </w:t>
      </w:r>
      <w:r>
        <w:t xml:space="preserve">have </w:t>
      </w:r>
      <w:r w:rsidRPr="00473DD0">
        <w:t>constitute</w:t>
      </w:r>
      <w:r>
        <w:t>d</w:t>
      </w:r>
      <w:r w:rsidRPr="00473DD0">
        <w:t xml:space="preserve"> a</w:t>
      </w:r>
      <w:r>
        <w:t>n undisclosed</w:t>
      </w:r>
      <w:r w:rsidRPr="00473DD0">
        <w:t xml:space="preserve"> Conflict of Interest. </w:t>
      </w:r>
    </w:p>
    <w:p w:rsidR="006D2506" w:rsidRDefault="000D6454" w:rsidP="004D1C72">
      <w:pPr>
        <w:pStyle w:val="Heading3"/>
      </w:pPr>
      <w:bookmarkStart w:id="74" w:name="_Toc263856371"/>
      <w:bookmarkStart w:id="75" w:name="_Toc390267982"/>
      <w:bookmarkStart w:id="76" w:name="_Toc265393902"/>
      <w:r>
        <w:t>3</w:t>
      </w:r>
      <w:r w:rsidRPr="00E57289">
        <w:t>.4.</w:t>
      </w:r>
      <w:r>
        <w:t>9</w:t>
      </w:r>
      <w:r w:rsidRPr="00E57289">
        <w:tab/>
      </w:r>
      <w:r>
        <w:t>No Collusion</w:t>
      </w:r>
      <w:r w:rsidRPr="00E57289">
        <w:t xml:space="preserve"> </w:t>
      </w:r>
    </w:p>
    <w:p w:rsidR="006D2506" w:rsidRDefault="000D6454" w:rsidP="003309AE">
      <w:r>
        <w:t>Proponents</w:t>
      </w:r>
      <w:r w:rsidRPr="00DA31A0">
        <w:t xml:space="preserve"> must not engage in any collusion and must sign the certificate as set out in the Certificate of Confirmati</w:t>
      </w:r>
      <w:r>
        <w:t>on of Non-Collusion (Appendix E).</w:t>
      </w:r>
    </w:p>
    <w:p w:rsidR="00473DD0" w:rsidRPr="00C661C4" w:rsidRDefault="000D6454" w:rsidP="005D4764">
      <w:pPr>
        <w:pStyle w:val="Heading2"/>
      </w:pPr>
      <w:bookmarkStart w:id="77" w:name="_Toc508719227"/>
      <w:r w:rsidRPr="00473DD0">
        <w:t>3.5</w:t>
      </w:r>
      <w:r w:rsidRPr="00473DD0">
        <w:tab/>
        <w:t>Co</w:t>
      </w:r>
      <w:r w:rsidRPr="00473DD0">
        <w:t>nfidential Information</w:t>
      </w:r>
      <w:bookmarkEnd w:id="74"/>
      <w:bookmarkEnd w:id="75"/>
      <w:bookmarkEnd w:id="76"/>
      <w:bookmarkEnd w:id="77"/>
    </w:p>
    <w:p w:rsidR="00473DD0" w:rsidRPr="00A67D69" w:rsidRDefault="000D6454" w:rsidP="00184B0D">
      <w:pPr>
        <w:pStyle w:val="Heading3"/>
      </w:pPr>
      <w:r w:rsidRPr="00A67D69">
        <w:t>3.5.1</w:t>
      </w:r>
      <w:r w:rsidRPr="00A67D69">
        <w:tab/>
        <w:t xml:space="preserve">Confidential Information of </w:t>
      </w:r>
      <w:r>
        <w:t>t</w:t>
      </w:r>
      <w:r>
        <w:t>he Government</w:t>
      </w:r>
      <w:r w:rsidRPr="00A67D69">
        <w:t xml:space="preserve"> </w:t>
      </w:r>
    </w:p>
    <w:p w:rsidR="003F14E3" w:rsidRPr="00A67D69" w:rsidRDefault="000D6454" w:rsidP="00473DD0">
      <w:r w:rsidRPr="00A67D69">
        <w:t xml:space="preserve">All information provided by or obtained from </w:t>
      </w:r>
      <w:r>
        <w:t>the Government</w:t>
      </w:r>
      <w:r w:rsidRPr="00A67D69">
        <w:t xml:space="preserve"> in any form in connection with this RFP either before or after the issuance of this RFP</w:t>
      </w:r>
    </w:p>
    <w:p w:rsidR="00473DD0" w:rsidRPr="00A67D69" w:rsidRDefault="000D6454" w:rsidP="00D32AF2">
      <w:pPr>
        <w:numPr>
          <w:ilvl w:val="0"/>
          <w:numId w:val="10"/>
        </w:numPr>
      </w:pPr>
      <w:r w:rsidRPr="00A67D69">
        <w:t xml:space="preserve">is the sole property of </w:t>
      </w:r>
      <w:r>
        <w:t>the Governm</w:t>
      </w:r>
      <w:r>
        <w:t>ent</w:t>
      </w:r>
      <w:r w:rsidRPr="00A67D69">
        <w:t xml:space="preserve"> and must be treated as confidential;</w:t>
      </w:r>
    </w:p>
    <w:p w:rsidR="00473DD0" w:rsidRPr="00A67D69" w:rsidRDefault="000D6454" w:rsidP="00D32AF2">
      <w:pPr>
        <w:numPr>
          <w:ilvl w:val="0"/>
          <w:numId w:val="10"/>
        </w:numPr>
      </w:pPr>
      <w:r w:rsidRPr="00A67D69">
        <w:t xml:space="preserve">is not to be used for any purpose other than replying to this RFP and the performance of any subsequent contract for the </w:t>
      </w:r>
      <w:r w:rsidRPr="00A67D69">
        <w:t>Deliverables</w:t>
      </w:r>
      <w:r w:rsidRPr="00A67D69">
        <w:t>;</w:t>
      </w:r>
    </w:p>
    <w:p w:rsidR="00473DD0" w:rsidRPr="00A67D69" w:rsidRDefault="000D6454" w:rsidP="00D32AF2">
      <w:pPr>
        <w:numPr>
          <w:ilvl w:val="0"/>
          <w:numId w:val="10"/>
        </w:numPr>
      </w:pPr>
      <w:r w:rsidRPr="00A67D69">
        <w:t xml:space="preserve">must not be disclosed without prior written authorization from </w:t>
      </w:r>
      <w:r>
        <w:t>the Government</w:t>
      </w:r>
      <w:r w:rsidRPr="00A67D69">
        <w:t>; a</w:t>
      </w:r>
      <w:r w:rsidRPr="00A67D69">
        <w:t>nd</w:t>
      </w:r>
    </w:p>
    <w:p w:rsidR="00473DD0" w:rsidRPr="00A67D69" w:rsidRDefault="000D6454" w:rsidP="00D32AF2">
      <w:pPr>
        <w:numPr>
          <w:ilvl w:val="0"/>
          <w:numId w:val="10"/>
        </w:numPr>
      </w:pPr>
      <w:r w:rsidRPr="00A67D69">
        <w:t xml:space="preserve">must be returned by the proponent to </w:t>
      </w:r>
      <w:r>
        <w:t>the Government</w:t>
      </w:r>
      <w:r w:rsidRPr="00A67D69">
        <w:t xml:space="preserve"> immediately upon the request of </w:t>
      </w:r>
      <w:r>
        <w:t>the Government</w:t>
      </w:r>
      <w:r w:rsidRPr="00A67D69">
        <w:t>.</w:t>
      </w:r>
    </w:p>
    <w:p w:rsidR="00473DD0" w:rsidRPr="00473DD0" w:rsidRDefault="000D6454" w:rsidP="008423BD">
      <w:pPr>
        <w:pStyle w:val="Heading3"/>
      </w:pPr>
      <w:r w:rsidRPr="00473DD0">
        <w:t>3.5.2</w:t>
      </w:r>
      <w:r w:rsidRPr="00473DD0">
        <w:tab/>
        <w:t>Confidential Information of Proponent</w:t>
      </w:r>
    </w:p>
    <w:p w:rsidR="00473DD0" w:rsidRPr="00473DD0" w:rsidRDefault="000D6454" w:rsidP="00473DD0">
      <w:r w:rsidRPr="00473DD0">
        <w:t xml:space="preserve">A proponent should identify any information in its proposal or any accompanying documentation </w:t>
      </w:r>
      <w:r w:rsidRPr="00A67D69">
        <w:t>supplied in con</w:t>
      </w:r>
      <w:r w:rsidRPr="00A67D69">
        <w:t xml:space="preserve">fidence for which confidentiality is to be maintained by </w:t>
      </w:r>
      <w:r>
        <w:t>the Government</w:t>
      </w:r>
      <w:r w:rsidRPr="00A67D69">
        <w:t xml:space="preserve">. The confidentiality of such information will be maintained by </w:t>
      </w:r>
      <w:r>
        <w:t>the Government</w:t>
      </w:r>
      <w:r w:rsidRPr="00A67D69">
        <w:t xml:space="preserve">, except as otherwise required by </w:t>
      </w:r>
      <w:r w:rsidRPr="00C76CFB">
        <w:t>the Public Access to Information Act 2010</w:t>
      </w:r>
      <w:r w:rsidRPr="00A67D69">
        <w:t xml:space="preserve"> or by order of a court or tribu</w:t>
      </w:r>
      <w:r w:rsidRPr="00A67D69">
        <w:t xml:space="preserve">nal. Proponents are advised that their proposals will, as necessary, be disclosed on a confidential basis to advisers retained by </w:t>
      </w:r>
      <w:r>
        <w:t>the Government</w:t>
      </w:r>
      <w:r w:rsidRPr="00A67D69">
        <w:t xml:space="preserve"> to advise or</w:t>
      </w:r>
      <w:r w:rsidRPr="00473DD0">
        <w:t xml:space="preserve"> assist with the RFP process, including the evaluation of proposals. If a proponent has any questio</w:t>
      </w:r>
      <w:r w:rsidRPr="00473DD0">
        <w:t xml:space="preserve">ns about the collection and use of personal information pursuant to this RFP, questions are to be submitted to </w:t>
      </w:r>
      <w:r w:rsidRPr="00184B0D">
        <w:t>the RFP Contact</w:t>
      </w:r>
      <w:r w:rsidRPr="00473DD0">
        <w:t>.</w:t>
      </w:r>
    </w:p>
    <w:p w:rsidR="002B57EF" w:rsidRPr="002B57EF" w:rsidRDefault="000D6454" w:rsidP="005D4764">
      <w:pPr>
        <w:pStyle w:val="Heading2"/>
      </w:pPr>
      <w:bookmarkStart w:id="78" w:name="_Toc265393903"/>
      <w:bookmarkStart w:id="79" w:name="_Toc508719228"/>
      <w:r>
        <w:t>3.</w:t>
      </w:r>
      <w:r>
        <w:t>6</w:t>
      </w:r>
      <w:r>
        <w:tab/>
        <w:t>Reserved Rights</w:t>
      </w:r>
      <w:r>
        <w:t xml:space="preserve"> and </w:t>
      </w:r>
      <w:r>
        <w:t>Limitation of Liability</w:t>
      </w:r>
      <w:bookmarkEnd w:id="78"/>
      <w:bookmarkEnd w:id="79"/>
    </w:p>
    <w:p w:rsidR="00D462A7" w:rsidRPr="00A67D69" w:rsidRDefault="000D6454" w:rsidP="004F7AE9">
      <w:pPr>
        <w:pStyle w:val="Heading3"/>
      </w:pPr>
      <w:r w:rsidRPr="00A67D69">
        <w:t>3</w:t>
      </w:r>
      <w:r w:rsidRPr="00A67D69">
        <w:t>.</w:t>
      </w:r>
      <w:r w:rsidRPr="00A67D69">
        <w:t>6</w:t>
      </w:r>
      <w:r w:rsidRPr="00A67D69">
        <w:t>.</w:t>
      </w:r>
      <w:r w:rsidRPr="00A67D69">
        <w:t>1</w:t>
      </w:r>
      <w:r w:rsidRPr="00A67D69">
        <w:tab/>
      </w:r>
      <w:r w:rsidRPr="00A67D69">
        <w:t>Reserved Rights</w:t>
      </w:r>
      <w:r w:rsidRPr="00A67D69">
        <w:t xml:space="preserve"> of </w:t>
      </w:r>
      <w:r>
        <w:t>t</w:t>
      </w:r>
      <w:r>
        <w:rPr>
          <w:rFonts w:cs="Times New Roman"/>
          <w:szCs w:val="24"/>
        </w:rPr>
        <w:t>he Government</w:t>
      </w:r>
    </w:p>
    <w:p w:rsidR="003F14E3" w:rsidRDefault="000D6454">
      <w:r>
        <w:t>The Government</w:t>
      </w:r>
      <w:r w:rsidRPr="00A67D69">
        <w:t xml:space="preserve"> </w:t>
      </w:r>
      <w:r w:rsidRPr="00A67D69">
        <w:t>reserves the right to</w:t>
      </w:r>
    </w:p>
    <w:p w:rsidR="005D2346" w:rsidRPr="00A75539" w:rsidRDefault="000D6454" w:rsidP="00D32AF2">
      <w:pPr>
        <w:numPr>
          <w:ilvl w:val="0"/>
          <w:numId w:val="6"/>
        </w:numPr>
        <w:rPr>
          <w:rFonts w:cs="Arial"/>
        </w:rPr>
      </w:pPr>
      <w:r>
        <w:rPr>
          <w:rFonts w:cs="Arial"/>
        </w:rPr>
        <w:t xml:space="preserve">make public the names of any or all </w:t>
      </w:r>
      <w:r>
        <w:rPr>
          <w:rFonts w:cs="Arial"/>
        </w:rPr>
        <w:t>proponent</w:t>
      </w:r>
      <w:r>
        <w:rPr>
          <w:rFonts w:cs="Arial"/>
        </w:rPr>
        <w:t>s;</w:t>
      </w:r>
    </w:p>
    <w:p w:rsidR="00AA47E1" w:rsidRPr="00A75539" w:rsidRDefault="000D6454" w:rsidP="00D32AF2">
      <w:pPr>
        <w:numPr>
          <w:ilvl w:val="0"/>
          <w:numId w:val="6"/>
        </w:numPr>
        <w:rPr>
          <w:rFonts w:cs="Arial"/>
        </w:rPr>
      </w:pPr>
      <w:r>
        <w:rPr>
          <w:rFonts w:cs="Arial"/>
        </w:rPr>
        <w:t>make changes, including substantial changes, to this RFP provided that those changes are issued by way of addendum in the manner set out in this RFP;</w:t>
      </w:r>
    </w:p>
    <w:p w:rsidR="00F313C6" w:rsidRDefault="000D6454" w:rsidP="00D32AF2">
      <w:pPr>
        <w:numPr>
          <w:ilvl w:val="0"/>
          <w:numId w:val="6"/>
        </w:numPr>
        <w:rPr>
          <w:rFonts w:cs="Arial"/>
        </w:rPr>
      </w:pPr>
      <w:r>
        <w:rPr>
          <w:rFonts w:cs="Arial"/>
        </w:rPr>
        <w:t>request written clarification or the submission of supplem</w:t>
      </w:r>
      <w:r>
        <w:rPr>
          <w:rFonts w:cs="Arial"/>
        </w:rPr>
        <w:t xml:space="preserve">entary written information in relation to the clarification request from any </w:t>
      </w:r>
      <w:r>
        <w:rPr>
          <w:rFonts w:cs="Arial"/>
        </w:rPr>
        <w:t>proponent</w:t>
      </w:r>
      <w:r>
        <w:rPr>
          <w:rFonts w:cs="Arial"/>
        </w:rPr>
        <w:t xml:space="preserve"> and incorporate a </w:t>
      </w:r>
      <w:r>
        <w:rPr>
          <w:rFonts w:cs="Arial"/>
        </w:rPr>
        <w:t>proponent</w:t>
      </w:r>
      <w:r>
        <w:rPr>
          <w:rFonts w:cs="Arial"/>
        </w:rPr>
        <w:t xml:space="preserve">’s response to that request for clarification into the </w:t>
      </w:r>
      <w:r>
        <w:rPr>
          <w:rFonts w:cs="Arial"/>
        </w:rPr>
        <w:t>proponent</w:t>
      </w:r>
      <w:r>
        <w:rPr>
          <w:rFonts w:cs="Arial"/>
        </w:rPr>
        <w:t xml:space="preserve">’s </w:t>
      </w:r>
      <w:r>
        <w:rPr>
          <w:rFonts w:cs="Arial"/>
        </w:rPr>
        <w:t>proposal</w:t>
      </w:r>
      <w:r>
        <w:rPr>
          <w:rFonts w:cs="Arial"/>
        </w:rPr>
        <w:t>;</w:t>
      </w:r>
    </w:p>
    <w:p w:rsidR="00F313C6" w:rsidRPr="00F313C6" w:rsidRDefault="000D6454" w:rsidP="00D32AF2">
      <w:pPr>
        <w:numPr>
          <w:ilvl w:val="0"/>
          <w:numId w:val="6"/>
        </w:numPr>
        <w:rPr>
          <w:rFonts w:cs="Arial"/>
        </w:rPr>
      </w:pPr>
      <w:r w:rsidRPr="00F313C6">
        <w:rPr>
          <w:rFonts w:cs="Arial"/>
        </w:rPr>
        <w:lastRenderedPageBreak/>
        <w:t>as</w:t>
      </w:r>
      <w:r>
        <w:rPr>
          <w:rFonts w:cs="Arial"/>
        </w:rPr>
        <w:t xml:space="preserve">sess </w:t>
      </w:r>
      <w:r>
        <w:rPr>
          <w:rFonts w:cs="Arial"/>
        </w:rPr>
        <w:t>a proponent’s proposal</w:t>
      </w:r>
      <w:r w:rsidRPr="00AA47E1">
        <w:rPr>
          <w:rFonts w:cs="Arial"/>
        </w:rPr>
        <w:t xml:space="preserve"> on the basis of: (i) a financial </w:t>
      </w:r>
      <w:r w:rsidRPr="00AA47E1">
        <w:rPr>
          <w:rFonts w:cs="Arial"/>
        </w:rPr>
        <w:t>analysis determining the actual cost of the proposal when considering factors including quality, service, pri</w:t>
      </w:r>
      <w:r w:rsidRPr="00F313C6">
        <w:rPr>
          <w:rFonts w:cs="Arial"/>
        </w:rPr>
        <w:t>ce and transition costs arising from the replacement of existing goods, services, practices, methodologies and infrastructure (howsoever originally</w:t>
      </w:r>
      <w:r w:rsidRPr="00F313C6">
        <w:rPr>
          <w:rFonts w:cs="Arial"/>
        </w:rPr>
        <w:t xml:space="preserve"> established);</w:t>
      </w:r>
      <w:r>
        <w:rPr>
          <w:rFonts w:cs="Arial"/>
        </w:rPr>
        <w:t xml:space="preserve"> </w:t>
      </w:r>
      <w:r w:rsidRPr="00F313C6">
        <w:rPr>
          <w:rFonts w:cs="Arial"/>
        </w:rPr>
        <w:t xml:space="preserve">and (ii) </w:t>
      </w:r>
      <w:r w:rsidRPr="00F313C6">
        <w:rPr>
          <w:rFonts w:cs="Arial"/>
        </w:rPr>
        <w:t>in addition to any other evaluation criteria or con</w:t>
      </w:r>
      <w:r>
        <w:rPr>
          <w:rFonts w:cs="Arial"/>
        </w:rPr>
        <w:t xml:space="preserve">siderations set out in this RFP, </w:t>
      </w:r>
      <w:r>
        <w:rPr>
          <w:rFonts w:cs="Arial"/>
        </w:rPr>
        <w:t xml:space="preserve">consider </w:t>
      </w:r>
      <w:r w:rsidRPr="00F313C6">
        <w:rPr>
          <w:rFonts w:cs="Arial"/>
        </w:rPr>
        <w:t>any other relevant information that arises during this RFP process;</w:t>
      </w:r>
    </w:p>
    <w:p w:rsidR="005D2346" w:rsidRPr="00A75539" w:rsidRDefault="000D6454" w:rsidP="00D32AF2">
      <w:pPr>
        <w:numPr>
          <w:ilvl w:val="0"/>
          <w:numId w:val="6"/>
        </w:numPr>
        <w:rPr>
          <w:rFonts w:cs="Arial"/>
        </w:rPr>
      </w:pPr>
      <w:r>
        <w:rPr>
          <w:rFonts w:cs="Arial"/>
        </w:rPr>
        <w:t xml:space="preserve">waive formalities and accept </w:t>
      </w:r>
      <w:r>
        <w:rPr>
          <w:rFonts w:cs="Arial"/>
        </w:rPr>
        <w:t>proposal</w:t>
      </w:r>
      <w:r>
        <w:rPr>
          <w:rFonts w:cs="Arial"/>
        </w:rPr>
        <w:t>s</w:t>
      </w:r>
      <w:r>
        <w:rPr>
          <w:rFonts w:cs="Arial"/>
        </w:rPr>
        <w:t xml:space="preserve"> </w:t>
      </w:r>
      <w:r>
        <w:rPr>
          <w:rFonts w:cs="Arial"/>
        </w:rPr>
        <w:t xml:space="preserve">that </w:t>
      </w:r>
      <w:r>
        <w:rPr>
          <w:rFonts w:cs="Arial"/>
        </w:rPr>
        <w:t>substantially comply with t</w:t>
      </w:r>
      <w:r>
        <w:rPr>
          <w:rFonts w:cs="Arial"/>
        </w:rPr>
        <w:t xml:space="preserve">he requirements of this </w:t>
      </w:r>
      <w:r>
        <w:rPr>
          <w:rFonts w:cs="Arial"/>
        </w:rPr>
        <w:t>RFP</w:t>
      </w:r>
      <w:r>
        <w:rPr>
          <w:rFonts w:cs="Arial"/>
        </w:rPr>
        <w:t>;</w:t>
      </w:r>
    </w:p>
    <w:p w:rsidR="00C65CB9" w:rsidRPr="00A75539" w:rsidRDefault="000D6454" w:rsidP="00D32AF2">
      <w:pPr>
        <w:numPr>
          <w:ilvl w:val="0"/>
          <w:numId w:val="6"/>
        </w:numPr>
        <w:rPr>
          <w:rFonts w:cs="Arial"/>
        </w:rPr>
      </w:pPr>
      <w:r>
        <w:rPr>
          <w:rFonts w:cs="Arial"/>
        </w:rPr>
        <w:t xml:space="preserve">verify with any </w:t>
      </w:r>
      <w:r>
        <w:rPr>
          <w:rFonts w:cs="Arial"/>
        </w:rPr>
        <w:t>proponent</w:t>
      </w:r>
      <w:r>
        <w:rPr>
          <w:rFonts w:cs="Arial"/>
        </w:rPr>
        <w:t xml:space="preserve"> or with a third party any information set out in a </w:t>
      </w:r>
      <w:r>
        <w:rPr>
          <w:rFonts w:cs="Arial"/>
        </w:rPr>
        <w:t>proposal</w:t>
      </w:r>
      <w:r>
        <w:rPr>
          <w:rFonts w:cs="Arial"/>
        </w:rPr>
        <w:t>;</w:t>
      </w:r>
    </w:p>
    <w:p w:rsidR="005D2346" w:rsidRPr="00A75539" w:rsidRDefault="000D6454" w:rsidP="00D32AF2">
      <w:pPr>
        <w:numPr>
          <w:ilvl w:val="0"/>
          <w:numId w:val="6"/>
        </w:numPr>
        <w:rPr>
          <w:rFonts w:cs="Arial"/>
        </w:rPr>
      </w:pPr>
      <w:r>
        <w:rPr>
          <w:rFonts w:cs="Arial"/>
        </w:rPr>
        <w:t xml:space="preserve">check references other than those provided by any </w:t>
      </w:r>
      <w:r>
        <w:rPr>
          <w:rFonts w:cs="Arial"/>
        </w:rPr>
        <w:t>proponent</w:t>
      </w:r>
      <w:r>
        <w:rPr>
          <w:rFonts w:cs="Arial"/>
        </w:rPr>
        <w:t>;</w:t>
      </w:r>
    </w:p>
    <w:p w:rsidR="000B11BA" w:rsidRPr="000B11BA" w:rsidRDefault="000D6454" w:rsidP="00D32AF2">
      <w:pPr>
        <w:numPr>
          <w:ilvl w:val="0"/>
          <w:numId w:val="6"/>
        </w:numPr>
        <w:rPr>
          <w:rFonts w:cs="Arial"/>
        </w:rPr>
      </w:pPr>
      <w:r>
        <w:t xml:space="preserve">disqualify a proponent, rescind a notice of selection or terminate a contract subsequently entered into if </w:t>
      </w:r>
      <w:r>
        <w:t xml:space="preserve">the proponent has engaged in </w:t>
      </w:r>
      <w:r>
        <w:t xml:space="preserve">any </w:t>
      </w:r>
      <w:r>
        <w:t>cond</w:t>
      </w:r>
      <w:r>
        <w:t xml:space="preserve">uct that </w:t>
      </w:r>
      <w:r>
        <w:t xml:space="preserve">breaches the process rules or </w:t>
      </w:r>
      <w:r>
        <w:t xml:space="preserve">otherwise </w:t>
      </w:r>
      <w:r w:rsidRPr="00473DD0">
        <w:t>compromises or may be seen to compromise the competitive proces</w:t>
      </w:r>
      <w:r w:rsidRPr="00473DD0">
        <w:t>s</w:t>
      </w:r>
      <w:r>
        <w:t>;</w:t>
      </w:r>
      <w:r w:rsidRPr="00473DD0">
        <w:t xml:space="preserve"> </w:t>
      </w:r>
    </w:p>
    <w:p w:rsidR="005D2346" w:rsidRPr="00A67D69" w:rsidRDefault="000D6454" w:rsidP="00D32AF2">
      <w:pPr>
        <w:numPr>
          <w:ilvl w:val="0"/>
          <w:numId w:val="6"/>
        </w:numPr>
        <w:rPr>
          <w:rFonts w:cs="Arial"/>
        </w:rPr>
      </w:pPr>
      <w:r w:rsidRPr="00AA47E1">
        <w:rPr>
          <w:rFonts w:cs="Arial"/>
        </w:rPr>
        <w:t xml:space="preserve">select </w:t>
      </w:r>
      <w:r w:rsidRPr="00AA47E1">
        <w:rPr>
          <w:rFonts w:cs="Arial"/>
        </w:rPr>
        <w:t xml:space="preserve">a </w:t>
      </w:r>
      <w:r w:rsidRPr="00AA47E1">
        <w:rPr>
          <w:rFonts w:cs="Arial"/>
        </w:rPr>
        <w:t>proponent</w:t>
      </w:r>
      <w:r w:rsidRPr="00AA47E1">
        <w:rPr>
          <w:rFonts w:cs="Arial"/>
        </w:rPr>
        <w:t xml:space="preserve"> other than the </w:t>
      </w:r>
      <w:r w:rsidRPr="004467EA">
        <w:rPr>
          <w:rFonts w:cs="Arial"/>
        </w:rPr>
        <w:t>proponent</w:t>
      </w:r>
      <w:r w:rsidRPr="004467EA">
        <w:rPr>
          <w:rFonts w:cs="Arial"/>
        </w:rPr>
        <w:t xml:space="preserve"> whose </w:t>
      </w:r>
      <w:r w:rsidRPr="004467EA">
        <w:rPr>
          <w:rFonts w:cs="Arial"/>
        </w:rPr>
        <w:t>proposal</w:t>
      </w:r>
      <w:r w:rsidRPr="007F0914">
        <w:rPr>
          <w:rFonts w:cs="Arial"/>
        </w:rPr>
        <w:t xml:space="preserve"> reflects the lowest cost to </w:t>
      </w:r>
      <w:r>
        <w:rPr>
          <w:rFonts w:cs="Arial"/>
        </w:rPr>
        <w:t>the Government</w:t>
      </w:r>
      <w:r w:rsidRPr="00A67D69">
        <w:rPr>
          <w:rFonts w:cs="Arial"/>
        </w:rPr>
        <w:t>;</w:t>
      </w:r>
    </w:p>
    <w:p w:rsidR="005D2346" w:rsidRPr="00A75539" w:rsidRDefault="000D6454" w:rsidP="00D32AF2">
      <w:pPr>
        <w:numPr>
          <w:ilvl w:val="0"/>
          <w:numId w:val="6"/>
        </w:numPr>
        <w:rPr>
          <w:rFonts w:cs="Arial"/>
        </w:rPr>
      </w:pPr>
      <w:r>
        <w:rPr>
          <w:rFonts w:cs="Arial"/>
        </w:rPr>
        <w:t xml:space="preserve">cancel this </w:t>
      </w:r>
      <w:r>
        <w:rPr>
          <w:rFonts w:cs="Arial"/>
        </w:rPr>
        <w:t>RFP</w:t>
      </w:r>
      <w:r>
        <w:rPr>
          <w:rFonts w:cs="Arial"/>
        </w:rPr>
        <w:t xml:space="preserve"> process at any stage;</w:t>
      </w:r>
    </w:p>
    <w:p w:rsidR="005D2346" w:rsidRPr="00A75539" w:rsidRDefault="000D6454" w:rsidP="00D32AF2">
      <w:pPr>
        <w:numPr>
          <w:ilvl w:val="0"/>
          <w:numId w:val="6"/>
        </w:numPr>
        <w:rPr>
          <w:rFonts w:cs="Arial"/>
        </w:rPr>
      </w:pPr>
      <w:r>
        <w:rPr>
          <w:rFonts w:cs="Arial"/>
        </w:rPr>
        <w:t xml:space="preserve">cancel this </w:t>
      </w:r>
      <w:r>
        <w:rPr>
          <w:rFonts w:cs="Arial"/>
        </w:rPr>
        <w:t>RFP</w:t>
      </w:r>
      <w:r>
        <w:rPr>
          <w:rFonts w:cs="Arial"/>
        </w:rPr>
        <w:t xml:space="preserve"> process at any stage and issue a new </w:t>
      </w:r>
      <w:r>
        <w:rPr>
          <w:rFonts w:cs="Arial"/>
        </w:rPr>
        <w:t>RFP</w:t>
      </w:r>
      <w:r>
        <w:rPr>
          <w:rFonts w:cs="Arial"/>
        </w:rPr>
        <w:t xml:space="preserve"> for the same or similar deliverables;</w:t>
      </w:r>
    </w:p>
    <w:p w:rsidR="005D2346" w:rsidRPr="00A75539" w:rsidRDefault="000D6454" w:rsidP="00D32AF2">
      <w:pPr>
        <w:numPr>
          <w:ilvl w:val="0"/>
          <w:numId w:val="6"/>
        </w:numPr>
        <w:rPr>
          <w:rFonts w:cs="Arial"/>
          <w:lang w:val="en-GB"/>
        </w:rPr>
      </w:pPr>
      <w:r>
        <w:rPr>
          <w:rFonts w:cs="Arial"/>
        </w:rPr>
        <w:t xml:space="preserve">accept any </w:t>
      </w:r>
      <w:r>
        <w:rPr>
          <w:rFonts w:cs="Arial"/>
        </w:rPr>
        <w:t>proposal</w:t>
      </w:r>
      <w:r>
        <w:rPr>
          <w:rFonts w:cs="Arial"/>
        </w:rPr>
        <w:t xml:space="preserve"> in whole or in part; or</w:t>
      </w:r>
    </w:p>
    <w:p w:rsidR="005D2346" w:rsidRDefault="000D6454" w:rsidP="00D32AF2">
      <w:pPr>
        <w:numPr>
          <w:ilvl w:val="0"/>
          <w:numId w:val="6"/>
        </w:numPr>
        <w:rPr>
          <w:rFonts w:cs="Arial"/>
        </w:rPr>
      </w:pPr>
      <w:r>
        <w:rPr>
          <w:rFonts w:cs="Arial"/>
        </w:rPr>
        <w:t xml:space="preserve">reject any or all </w:t>
      </w:r>
      <w:r>
        <w:rPr>
          <w:rFonts w:cs="Arial"/>
        </w:rPr>
        <w:t>proposal</w:t>
      </w:r>
      <w:r>
        <w:rPr>
          <w:rFonts w:cs="Arial"/>
        </w:rPr>
        <w:t xml:space="preserve">s;  </w:t>
      </w:r>
    </w:p>
    <w:p w:rsidR="005118A3" w:rsidRDefault="000D6454" w:rsidP="00564CDF">
      <w:r>
        <w:rPr>
          <w:rFonts w:cs="Arial"/>
        </w:rPr>
        <w:t xml:space="preserve">and these reserved rights are in addition to </w:t>
      </w:r>
      <w:r>
        <w:rPr>
          <w:rFonts w:cs="Arial"/>
          <w:lang w:val="en-GB"/>
        </w:rPr>
        <w:t xml:space="preserve">any other express rights or any other rights </w:t>
      </w:r>
      <w:r>
        <w:rPr>
          <w:rFonts w:cs="Arial"/>
          <w:lang w:val="en-GB"/>
        </w:rPr>
        <w:t xml:space="preserve">that </w:t>
      </w:r>
      <w:r>
        <w:rPr>
          <w:rFonts w:cs="Arial"/>
          <w:lang w:val="en-GB"/>
        </w:rPr>
        <w:t>may be implied in the circumstances</w:t>
      </w:r>
      <w:r>
        <w:rPr>
          <w:rFonts w:cs="Arial"/>
          <w:lang w:val="en-GB"/>
        </w:rPr>
        <w:t>.</w:t>
      </w:r>
    </w:p>
    <w:p w:rsidR="00D462A7" w:rsidRDefault="000D6454" w:rsidP="00BB5DBC">
      <w:pPr>
        <w:pStyle w:val="Heading3"/>
      </w:pPr>
      <w:r>
        <w:t>3</w:t>
      </w:r>
      <w:r>
        <w:t>.</w:t>
      </w:r>
      <w:r>
        <w:t>6</w:t>
      </w:r>
      <w:r>
        <w:t>.2</w:t>
      </w:r>
      <w:r>
        <w:tab/>
      </w:r>
      <w:r>
        <w:t>Limitation of Liability</w:t>
      </w:r>
      <w:r>
        <w:t xml:space="preserve"> </w:t>
      </w:r>
    </w:p>
    <w:p w:rsidR="003F14E3" w:rsidRPr="00A67D69" w:rsidRDefault="000D6454" w:rsidP="00A43BAD">
      <w:r w:rsidRPr="00A67D69">
        <w:t xml:space="preserve">By submitting a </w:t>
      </w:r>
      <w:r w:rsidRPr="00A67D69">
        <w:t>proposal</w:t>
      </w:r>
      <w:r w:rsidRPr="00A67D69">
        <w:t>, e</w:t>
      </w:r>
      <w:r w:rsidRPr="00A67D69">
        <w:t>a</w:t>
      </w:r>
      <w:r w:rsidRPr="00A67D69">
        <w:t>c</w:t>
      </w:r>
      <w:r w:rsidRPr="00A67D69">
        <w:t xml:space="preserve">h </w:t>
      </w:r>
      <w:r w:rsidRPr="00A67D69">
        <w:t>proponent</w:t>
      </w:r>
      <w:r w:rsidRPr="00A67D69">
        <w:t xml:space="preserve"> </w:t>
      </w:r>
      <w:r w:rsidRPr="00A67D69">
        <w:t>agrees that</w:t>
      </w:r>
    </w:p>
    <w:p w:rsidR="00A43BAD" w:rsidRPr="00A67D69" w:rsidRDefault="000D6454" w:rsidP="00D32AF2">
      <w:pPr>
        <w:pStyle w:val="ListParagraph"/>
        <w:numPr>
          <w:ilvl w:val="0"/>
          <w:numId w:val="9"/>
        </w:numPr>
        <w:ind w:hanging="720"/>
        <w:contextualSpacing w:val="0"/>
      </w:pPr>
      <w:r w:rsidRPr="00A67D69">
        <w:t xml:space="preserve">neither </w:t>
      </w:r>
      <w:r>
        <w:t>the Government</w:t>
      </w:r>
      <w:r w:rsidRPr="00A67D69">
        <w:t xml:space="preserve"> nor any of its employees, </w:t>
      </w:r>
      <w:r w:rsidRPr="00A67D69">
        <w:t xml:space="preserve">officers, agents, </w:t>
      </w:r>
      <w:r w:rsidRPr="00A67D69">
        <w:t>elected or appointed officials</w:t>
      </w:r>
      <w:r w:rsidRPr="00A67D69">
        <w:t xml:space="preserve">, </w:t>
      </w:r>
      <w:r w:rsidRPr="00A67D69">
        <w:t xml:space="preserve">advisors or representatives will be liable, under any circumstances, for any claim arising out of this </w:t>
      </w:r>
      <w:r w:rsidRPr="00A67D69">
        <w:t>proposal</w:t>
      </w:r>
      <w:r w:rsidRPr="00A67D69">
        <w:t xml:space="preserve"> process including but not limited to costs of preparation of the </w:t>
      </w:r>
      <w:r w:rsidRPr="00A67D69">
        <w:t>proposal</w:t>
      </w:r>
      <w:r w:rsidRPr="00A67D69">
        <w:t>, loss of profits, loss of opportunity or for any other claim; and</w:t>
      </w:r>
    </w:p>
    <w:p w:rsidR="00C87043" w:rsidRPr="00315D0F" w:rsidRDefault="000D6454" w:rsidP="00D32AF2">
      <w:pPr>
        <w:pStyle w:val="ListParagraph"/>
        <w:numPr>
          <w:ilvl w:val="0"/>
          <w:numId w:val="9"/>
        </w:numPr>
        <w:ind w:hanging="720"/>
        <w:contextualSpacing w:val="0"/>
      </w:pPr>
      <w:r w:rsidRPr="00A67D69">
        <w:t xml:space="preserve">the </w:t>
      </w:r>
      <w:r w:rsidRPr="00A67D69">
        <w:t>proponent</w:t>
      </w:r>
      <w:r w:rsidRPr="00A67D69">
        <w:t xml:space="preserve"> waives any claim for any compensation of any kind whatsoever, including claims for cost</w:t>
      </w:r>
      <w:r w:rsidRPr="00A67D69">
        <w:t>s</w:t>
      </w:r>
      <w:r w:rsidRPr="00A67D69">
        <w:t xml:space="preserve"> of preparati</w:t>
      </w:r>
      <w:r w:rsidRPr="00A67D69">
        <w:t xml:space="preserve">on of the </w:t>
      </w:r>
      <w:r w:rsidRPr="00A67D69">
        <w:t>proposal</w:t>
      </w:r>
      <w:r w:rsidRPr="00A67D69">
        <w:t xml:space="preserve">, loss of profit or loss of opportunity by reason of </w:t>
      </w:r>
      <w:r>
        <w:t>the Government</w:t>
      </w:r>
      <w:r w:rsidRPr="00A67D69">
        <w:t xml:space="preserve">’s decision to not accept the </w:t>
      </w:r>
      <w:r w:rsidRPr="00A67D69">
        <w:t>proposal</w:t>
      </w:r>
      <w:r w:rsidRPr="00A67D69">
        <w:t xml:space="preserve"> submitted by the </w:t>
      </w:r>
      <w:r w:rsidRPr="00A67D69">
        <w:t>proponent</w:t>
      </w:r>
      <w:r w:rsidRPr="00A67D69">
        <w:t>, to</w:t>
      </w:r>
      <w:r>
        <w:t xml:space="preserve"> </w:t>
      </w:r>
      <w:r>
        <w:t>enter into an agreement with any other proponent</w:t>
      </w:r>
      <w:r>
        <w:t xml:space="preserve"> or to cancel this </w:t>
      </w:r>
      <w:r>
        <w:t>proposal</w:t>
      </w:r>
      <w:r>
        <w:t xml:space="preserve"> process, and the </w:t>
      </w:r>
      <w:r>
        <w:t>proponen</w:t>
      </w:r>
      <w:r>
        <w:t>t</w:t>
      </w:r>
      <w:r>
        <w:t xml:space="preserve"> shall be deemed to have agreed to waive such right or claim. </w:t>
      </w:r>
    </w:p>
    <w:p w:rsidR="005118A3" w:rsidRDefault="000D6454" w:rsidP="00DC6391">
      <w:pPr>
        <w:pStyle w:val="Heading2"/>
      </w:pPr>
      <w:bookmarkStart w:id="80" w:name="_Toc508719229"/>
      <w:r>
        <w:lastRenderedPageBreak/>
        <w:t>3</w:t>
      </w:r>
      <w:r>
        <w:t>.</w:t>
      </w:r>
      <w:r>
        <w:t>7</w:t>
      </w:r>
      <w:r>
        <w:tab/>
        <w:t>Governing Law and Interpretation</w:t>
      </w:r>
      <w:bookmarkEnd w:id="80"/>
      <w:r>
        <w:t xml:space="preserve"> </w:t>
      </w:r>
      <w:r>
        <w:tab/>
      </w:r>
    </w:p>
    <w:p w:rsidR="003F14E3" w:rsidRDefault="000D6454">
      <w:r>
        <w:t>The</w:t>
      </w:r>
      <w:r>
        <w:t>se</w:t>
      </w:r>
      <w:r>
        <w:t xml:space="preserve"> </w:t>
      </w:r>
      <w:r>
        <w:t xml:space="preserve">Terms and Conditions of </w:t>
      </w:r>
      <w:r>
        <w:t xml:space="preserve">the </w:t>
      </w:r>
      <w:r>
        <w:t>RFP</w:t>
      </w:r>
      <w:r>
        <w:t xml:space="preserve"> Process</w:t>
      </w:r>
      <w:r>
        <w:t xml:space="preserve"> (Part 3)</w:t>
      </w:r>
    </w:p>
    <w:p w:rsidR="00ED4ED2" w:rsidRDefault="000D6454" w:rsidP="00D32AF2">
      <w:pPr>
        <w:pStyle w:val="ListParagraph"/>
        <w:numPr>
          <w:ilvl w:val="0"/>
          <w:numId w:val="8"/>
        </w:numPr>
        <w:ind w:hanging="720"/>
        <w:contextualSpacing w:val="0"/>
      </w:pPr>
      <w:r>
        <w:t xml:space="preserve">are </w:t>
      </w:r>
      <w:r>
        <w:t xml:space="preserve">intended to be interpreted broadly and </w:t>
      </w:r>
      <w:r>
        <w:t xml:space="preserve">independently </w:t>
      </w:r>
      <w:r>
        <w:t>(with no particular provision</w:t>
      </w:r>
      <w:r>
        <w:t xml:space="preserve"> intended to limit the scope of any other provision); </w:t>
      </w:r>
    </w:p>
    <w:p w:rsidR="00ED4ED2" w:rsidRPr="00A67D69" w:rsidRDefault="000D6454" w:rsidP="00D32AF2">
      <w:pPr>
        <w:pStyle w:val="ListParagraph"/>
        <w:numPr>
          <w:ilvl w:val="0"/>
          <w:numId w:val="8"/>
        </w:numPr>
        <w:ind w:hanging="720"/>
        <w:contextualSpacing w:val="0"/>
      </w:pPr>
      <w:r>
        <w:t xml:space="preserve">are non-exhaustive and shall not be construed as intending to limit the pre-existing rights </w:t>
      </w:r>
      <w:r w:rsidRPr="00A67D69">
        <w:t xml:space="preserve">of </w:t>
      </w:r>
      <w:r>
        <w:t>the Government</w:t>
      </w:r>
      <w:r w:rsidRPr="00A67D69">
        <w:t xml:space="preserve">; and </w:t>
      </w:r>
    </w:p>
    <w:p w:rsidR="003F14E3" w:rsidRDefault="000D6454" w:rsidP="00D32AF2">
      <w:pPr>
        <w:pStyle w:val="ListParagraph"/>
        <w:numPr>
          <w:ilvl w:val="0"/>
          <w:numId w:val="8"/>
        </w:numPr>
        <w:ind w:hanging="720"/>
        <w:contextualSpacing w:val="0"/>
      </w:pPr>
      <w:r>
        <w:t>are to be governed by and c</w:t>
      </w:r>
      <w:r>
        <w:t>onstrued in accordance with the</w:t>
      </w:r>
      <w:r>
        <w:t xml:space="preserve"> laws of </w:t>
      </w:r>
      <w:r>
        <w:t>Bermuda</w:t>
      </w:r>
      <w:r>
        <w:t xml:space="preserve"> applicable</w:t>
      </w:r>
      <w:r>
        <w:t xml:space="preserve"> therein.</w:t>
      </w:r>
    </w:p>
    <w:p w:rsidR="003F14E3" w:rsidRPr="00A02E9E" w:rsidRDefault="000D6454" w:rsidP="00A02E9E">
      <w:pPr>
        <w:jc w:val="center"/>
        <w:rPr>
          <w:rStyle w:val="Heading1Char"/>
        </w:rPr>
      </w:pPr>
      <w:r>
        <w:t xml:space="preserve">[End of Part </w:t>
      </w:r>
      <w:r>
        <w:t>3</w:t>
      </w:r>
      <w:r>
        <w:t>]</w:t>
      </w:r>
      <w:r>
        <w:br w:type="page"/>
      </w:r>
      <w:bookmarkStart w:id="81" w:name="_Toc265393904"/>
      <w:bookmarkStart w:id="82" w:name="_Toc508719230"/>
      <w:r w:rsidRPr="00A02E9E">
        <w:rPr>
          <w:rStyle w:val="Heading1Char"/>
        </w:rPr>
        <w:lastRenderedPageBreak/>
        <w:t xml:space="preserve">APPENDIX A – </w:t>
      </w:r>
      <w:r w:rsidRPr="00A02E9E">
        <w:rPr>
          <w:rStyle w:val="Heading1Char"/>
        </w:rPr>
        <w:t>FORM OF AGREEMENT</w:t>
      </w:r>
      <w:bookmarkEnd w:id="81"/>
      <w:bookmarkEnd w:id="82"/>
      <w:r w:rsidRPr="00A02E9E">
        <w:rPr>
          <w:rStyle w:val="Heading1Char"/>
        </w:rPr>
        <w:t xml:space="preserve"> </w:t>
      </w:r>
    </w:p>
    <w:p w:rsidR="00516DC6" w:rsidRPr="00C03CD7" w:rsidRDefault="000D6454">
      <w:pPr>
        <w:spacing w:before="0"/>
      </w:pPr>
      <w:r>
        <w:t>See Annex A - Sample Form of Agreement</w:t>
      </w:r>
    </w:p>
    <w:p w:rsidR="005118A3" w:rsidRDefault="000D6454">
      <w:pPr>
        <w:rPr>
          <w:b/>
          <w:sz w:val="28"/>
        </w:rPr>
      </w:pPr>
      <w:r>
        <w:rPr>
          <w:b/>
          <w:sz w:val="28"/>
        </w:rPr>
        <w:br w:type="page"/>
      </w:r>
    </w:p>
    <w:p w:rsidR="005118A3" w:rsidRDefault="000D6454" w:rsidP="00622379">
      <w:pPr>
        <w:pStyle w:val="Heading1"/>
      </w:pPr>
      <w:bookmarkStart w:id="83" w:name="_Toc265393905"/>
      <w:bookmarkStart w:id="84" w:name="_Toc508719231"/>
      <w:r w:rsidRPr="00167C81">
        <w:lastRenderedPageBreak/>
        <w:t>APPENDIX B –</w:t>
      </w:r>
      <w:r w:rsidRPr="00167C81">
        <w:t xml:space="preserve"> SUBMISSION</w:t>
      </w:r>
      <w:r w:rsidRPr="00167C81">
        <w:t xml:space="preserve"> FORM</w:t>
      </w:r>
      <w:bookmarkEnd w:id="83"/>
      <w:bookmarkEnd w:id="84"/>
    </w:p>
    <w:p w:rsidR="005118A3" w:rsidRDefault="000D6454" w:rsidP="00D15ECB">
      <w:pPr>
        <w:pStyle w:val="Heading-Appendix"/>
      </w:pPr>
      <w:r>
        <w:t>1.</w:t>
      </w:r>
      <w:r>
        <w:tab/>
      </w:r>
      <w:r>
        <w:t>Proponent</w:t>
      </w:r>
      <w:r>
        <w:t xml:space="preserve">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6344"/>
      </w:tblGrid>
      <w:tr w:rsidR="009606F9" w:rsidTr="00A771F4">
        <w:trPr>
          <w:tblHeader/>
        </w:trPr>
        <w:tc>
          <w:tcPr>
            <w:tcW w:w="9356" w:type="dxa"/>
            <w:gridSpan w:val="2"/>
            <w:shd w:val="clear" w:color="auto" w:fill="FFFFFF"/>
          </w:tcPr>
          <w:p w:rsidR="005118A3" w:rsidRPr="000A4A3D" w:rsidRDefault="000D6454" w:rsidP="00C0533D">
            <w:pPr>
              <w:pStyle w:val="AnswerTableSpacing"/>
              <w:rPr>
                <w:iCs/>
              </w:rPr>
            </w:pPr>
            <w:r w:rsidRPr="000A4A3D">
              <w:t>Please fill out the following form</w:t>
            </w:r>
            <w:r w:rsidRPr="000A4A3D">
              <w:t>,</w:t>
            </w:r>
            <w:r w:rsidRPr="000A4A3D">
              <w:t xml:space="preserve"> nam</w:t>
            </w:r>
            <w:r>
              <w:t>ing</w:t>
            </w:r>
            <w:r w:rsidRPr="000A4A3D">
              <w:t xml:space="preserve"> one person to be the </w:t>
            </w:r>
            <w:r>
              <w:t xml:space="preserve">proponent’s </w:t>
            </w:r>
            <w:r w:rsidRPr="000A4A3D">
              <w:t>contact for th</w:t>
            </w:r>
            <w:r w:rsidRPr="000A4A3D">
              <w:t>e</w:t>
            </w:r>
            <w:r w:rsidRPr="000A4A3D">
              <w:t xml:space="preserve"> </w:t>
            </w:r>
            <w:r w:rsidRPr="000A4A3D">
              <w:t>RFP</w:t>
            </w:r>
            <w:r>
              <w:t xml:space="preserve"> process</w:t>
            </w:r>
            <w:r w:rsidRPr="000A4A3D">
              <w:t xml:space="preserve"> and for any clarifications or </w:t>
            </w:r>
            <w:r>
              <w:t>communication</w:t>
            </w:r>
            <w:r w:rsidRPr="000A4A3D">
              <w:t xml:space="preserve"> that might be necessary.</w:t>
            </w:r>
          </w:p>
        </w:tc>
      </w:tr>
      <w:tr w:rsidR="009606F9" w:rsidTr="00B21E7A">
        <w:trPr>
          <w:trHeight w:val="70"/>
        </w:trPr>
        <w:tc>
          <w:tcPr>
            <w:tcW w:w="3012" w:type="dxa"/>
            <w:shd w:val="clear" w:color="auto" w:fill="FFFFFF"/>
          </w:tcPr>
          <w:p w:rsidR="00B30824" w:rsidRPr="004A1BDE" w:rsidRDefault="000D6454" w:rsidP="00B21E7A">
            <w:pPr>
              <w:pStyle w:val="Answertablespacing0"/>
            </w:pPr>
            <w:r w:rsidRPr="004A1BDE">
              <w:t>Full Legal Name of Proponent</w:t>
            </w:r>
            <w:r>
              <w:t xml:space="preserve"> or Personal/Given Name</w:t>
            </w:r>
            <w:r w:rsidRPr="004A1BDE">
              <w:t>:</w:t>
            </w:r>
          </w:p>
        </w:tc>
        <w:tc>
          <w:tcPr>
            <w:tcW w:w="6344" w:type="dxa"/>
          </w:tcPr>
          <w:p w:rsidR="00B30824" w:rsidRPr="004A1BDE" w:rsidRDefault="000D6454" w:rsidP="00B21E7A">
            <w:pPr>
              <w:pStyle w:val="Answertablespacing0"/>
            </w:pPr>
          </w:p>
        </w:tc>
      </w:tr>
      <w:tr w:rsidR="009606F9" w:rsidTr="00B21E7A">
        <w:trPr>
          <w:trHeight w:val="70"/>
        </w:trPr>
        <w:tc>
          <w:tcPr>
            <w:tcW w:w="3012" w:type="dxa"/>
            <w:shd w:val="clear" w:color="auto" w:fill="FFFFFF"/>
          </w:tcPr>
          <w:p w:rsidR="00B30824" w:rsidRPr="004A1BDE" w:rsidRDefault="000D6454" w:rsidP="00B21E7A">
            <w:pPr>
              <w:pStyle w:val="Answertablespacing0"/>
            </w:pPr>
            <w:r>
              <w:t>Representative Name (Person with Signing Authority) / Title:</w:t>
            </w:r>
          </w:p>
        </w:tc>
        <w:tc>
          <w:tcPr>
            <w:tcW w:w="6344" w:type="dxa"/>
          </w:tcPr>
          <w:p w:rsidR="00B30824" w:rsidRPr="004A1BDE" w:rsidRDefault="000D6454" w:rsidP="00B21E7A">
            <w:pPr>
              <w:pStyle w:val="Answertablespacing0"/>
            </w:pPr>
          </w:p>
        </w:tc>
      </w:tr>
      <w:tr w:rsidR="009606F9" w:rsidTr="00A771F4">
        <w:trPr>
          <w:trHeight w:val="70"/>
        </w:trPr>
        <w:tc>
          <w:tcPr>
            <w:tcW w:w="3012" w:type="dxa"/>
            <w:shd w:val="clear" w:color="auto" w:fill="FFFFFF"/>
          </w:tcPr>
          <w:p w:rsidR="005118A3" w:rsidRPr="00844233" w:rsidRDefault="000D6454" w:rsidP="00844233">
            <w:pPr>
              <w:pStyle w:val="AnswerTableSpacing"/>
            </w:pPr>
            <w:r w:rsidRPr="00844233">
              <w:t xml:space="preserve">Any </w:t>
            </w:r>
            <w:r w:rsidRPr="00844233">
              <w:t>O</w:t>
            </w:r>
            <w:r w:rsidRPr="00844233">
              <w:t xml:space="preserve">ther </w:t>
            </w:r>
            <w:r w:rsidRPr="00844233">
              <w:t>R</w:t>
            </w:r>
            <w:r w:rsidRPr="00844233">
              <w:t xml:space="preserve">elevant </w:t>
            </w:r>
            <w:r w:rsidRPr="00844233">
              <w:t>N</w:t>
            </w:r>
            <w:r w:rsidRPr="00844233">
              <w:t xml:space="preserve">ame under </w:t>
            </w:r>
            <w:r w:rsidRPr="00844233">
              <w:t xml:space="preserve">which </w:t>
            </w:r>
            <w:r w:rsidRPr="00844233">
              <w:t>Proponent</w:t>
            </w:r>
            <w:r w:rsidRPr="00844233">
              <w:t xml:space="preserve"> </w:t>
            </w:r>
            <w:r w:rsidRPr="00844233">
              <w:t>C</w:t>
            </w:r>
            <w:r w:rsidRPr="00844233">
              <w:t xml:space="preserve">arries on </w:t>
            </w:r>
            <w:r w:rsidRPr="00844233">
              <w:t>B</w:t>
            </w:r>
            <w:r w:rsidRPr="00844233">
              <w:t>usiness:</w:t>
            </w:r>
          </w:p>
        </w:tc>
        <w:tc>
          <w:tcPr>
            <w:tcW w:w="6344" w:type="dxa"/>
          </w:tcPr>
          <w:p w:rsidR="0073479D" w:rsidRPr="00844233" w:rsidRDefault="000D6454" w:rsidP="00844233">
            <w:pPr>
              <w:pStyle w:val="AnswerTableSpacing"/>
            </w:pPr>
          </w:p>
        </w:tc>
      </w:tr>
      <w:tr w:rsidR="009606F9" w:rsidTr="00A771F4">
        <w:trPr>
          <w:trHeight w:val="70"/>
        </w:trPr>
        <w:tc>
          <w:tcPr>
            <w:tcW w:w="3012" w:type="dxa"/>
            <w:shd w:val="clear" w:color="auto" w:fill="FFFFFF"/>
          </w:tcPr>
          <w:p w:rsidR="005118A3" w:rsidRPr="00844233" w:rsidRDefault="000D6454" w:rsidP="00844233">
            <w:pPr>
              <w:pStyle w:val="AnswerTableSpacing"/>
            </w:pPr>
            <w:r w:rsidRPr="00844233">
              <w:t>Street Address:</w:t>
            </w:r>
          </w:p>
        </w:tc>
        <w:tc>
          <w:tcPr>
            <w:tcW w:w="6344" w:type="dxa"/>
          </w:tcPr>
          <w:p w:rsidR="0073479D" w:rsidRPr="00844233" w:rsidRDefault="000D6454" w:rsidP="00844233">
            <w:pPr>
              <w:pStyle w:val="AnswerTableSpacing"/>
            </w:pPr>
          </w:p>
        </w:tc>
      </w:tr>
      <w:tr w:rsidR="009606F9" w:rsidTr="00A771F4">
        <w:trPr>
          <w:trHeight w:val="70"/>
        </w:trPr>
        <w:tc>
          <w:tcPr>
            <w:tcW w:w="3012" w:type="dxa"/>
            <w:shd w:val="clear" w:color="auto" w:fill="FFFFFF"/>
          </w:tcPr>
          <w:p w:rsidR="005118A3" w:rsidRPr="00844233" w:rsidRDefault="000D6454" w:rsidP="00844233">
            <w:pPr>
              <w:pStyle w:val="AnswerTableSpacing"/>
            </w:pPr>
            <w:r w:rsidRPr="00844233">
              <w:t>City, Province/State:</w:t>
            </w:r>
          </w:p>
        </w:tc>
        <w:tc>
          <w:tcPr>
            <w:tcW w:w="6344" w:type="dxa"/>
          </w:tcPr>
          <w:p w:rsidR="0073479D" w:rsidRPr="00844233" w:rsidRDefault="000D6454" w:rsidP="00844233">
            <w:pPr>
              <w:pStyle w:val="AnswerTableSpacing"/>
            </w:pPr>
          </w:p>
        </w:tc>
      </w:tr>
      <w:tr w:rsidR="009606F9" w:rsidTr="00B21E7A">
        <w:trPr>
          <w:trHeight w:val="70"/>
        </w:trPr>
        <w:tc>
          <w:tcPr>
            <w:tcW w:w="3012" w:type="dxa"/>
            <w:shd w:val="clear" w:color="auto" w:fill="FFFFFF"/>
          </w:tcPr>
          <w:p w:rsidR="00B30824" w:rsidRPr="004A1BDE" w:rsidRDefault="000D6454" w:rsidP="00B21E7A">
            <w:pPr>
              <w:pStyle w:val="Answertablespacing0"/>
            </w:pPr>
            <w:r>
              <w:t>Country:</w:t>
            </w:r>
          </w:p>
        </w:tc>
        <w:tc>
          <w:tcPr>
            <w:tcW w:w="6344" w:type="dxa"/>
          </w:tcPr>
          <w:p w:rsidR="00B30824" w:rsidRPr="004A1BDE" w:rsidRDefault="000D6454" w:rsidP="00B21E7A">
            <w:pPr>
              <w:pStyle w:val="Answertablespacing0"/>
            </w:pPr>
          </w:p>
        </w:tc>
      </w:tr>
      <w:tr w:rsidR="009606F9" w:rsidTr="00A771F4">
        <w:trPr>
          <w:trHeight w:val="70"/>
        </w:trPr>
        <w:tc>
          <w:tcPr>
            <w:tcW w:w="3012" w:type="dxa"/>
            <w:shd w:val="clear" w:color="auto" w:fill="FFFFFF"/>
          </w:tcPr>
          <w:p w:rsidR="005118A3" w:rsidRPr="00844233" w:rsidRDefault="000D6454" w:rsidP="00844233">
            <w:pPr>
              <w:pStyle w:val="AnswerTableSpacing"/>
            </w:pPr>
            <w:r w:rsidRPr="00844233">
              <w:t>Postal Code:</w:t>
            </w:r>
          </w:p>
        </w:tc>
        <w:tc>
          <w:tcPr>
            <w:tcW w:w="6344" w:type="dxa"/>
          </w:tcPr>
          <w:p w:rsidR="0073479D" w:rsidRPr="00844233" w:rsidRDefault="000D6454" w:rsidP="00844233">
            <w:pPr>
              <w:pStyle w:val="AnswerTableSpacing"/>
            </w:pPr>
          </w:p>
        </w:tc>
      </w:tr>
      <w:tr w:rsidR="009606F9" w:rsidTr="00A771F4">
        <w:tc>
          <w:tcPr>
            <w:tcW w:w="3012" w:type="dxa"/>
            <w:shd w:val="clear" w:color="auto" w:fill="FFFFFF"/>
          </w:tcPr>
          <w:p w:rsidR="005118A3" w:rsidRPr="00844233" w:rsidRDefault="000D6454" w:rsidP="00844233">
            <w:pPr>
              <w:pStyle w:val="AnswerTableSpacing"/>
            </w:pPr>
            <w:r w:rsidRPr="00844233">
              <w:t>Phone Number:</w:t>
            </w:r>
          </w:p>
        </w:tc>
        <w:tc>
          <w:tcPr>
            <w:tcW w:w="6344" w:type="dxa"/>
          </w:tcPr>
          <w:p w:rsidR="0073479D" w:rsidRPr="00844233" w:rsidRDefault="000D6454" w:rsidP="00844233">
            <w:pPr>
              <w:pStyle w:val="AnswerTableSpacing"/>
            </w:pPr>
          </w:p>
        </w:tc>
      </w:tr>
      <w:tr w:rsidR="009606F9" w:rsidTr="00B21E7A">
        <w:tc>
          <w:tcPr>
            <w:tcW w:w="3012" w:type="dxa"/>
            <w:shd w:val="clear" w:color="auto" w:fill="FFFFFF"/>
          </w:tcPr>
          <w:p w:rsidR="00B30824" w:rsidRPr="004A1BDE" w:rsidRDefault="000D6454" w:rsidP="00B21E7A">
            <w:pPr>
              <w:pStyle w:val="Answertablespacing0"/>
            </w:pPr>
            <w:r>
              <w:t>Proponent’s Social Insurance Number issued by the Government of Bermuda:</w:t>
            </w:r>
          </w:p>
        </w:tc>
        <w:tc>
          <w:tcPr>
            <w:tcW w:w="6344" w:type="dxa"/>
          </w:tcPr>
          <w:p w:rsidR="00B30824" w:rsidRPr="004A1BDE" w:rsidRDefault="000D6454" w:rsidP="00B21E7A">
            <w:pPr>
              <w:pStyle w:val="Answertablespacing0"/>
            </w:pPr>
          </w:p>
        </w:tc>
      </w:tr>
      <w:tr w:rsidR="009606F9" w:rsidTr="00B21E7A">
        <w:tc>
          <w:tcPr>
            <w:tcW w:w="3012" w:type="dxa"/>
            <w:shd w:val="clear" w:color="auto" w:fill="FFFFFF"/>
          </w:tcPr>
          <w:p w:rsidR="00B30824" w:rsidRPr="004A1BDE" w:rsidRDefault="000D6454" w:rsidP="00B21E7A">
            <w:pPr>
              <w:pStyle w:val="Answertablespacing0"/>
            </w:pPr>
            <w:r>
              <w:t>Proponent’s Payroll Tax Number issued by the Government of Bermuda:</w:t>
            </w:r>
          </w:p>
        </w:tc>
        <w:tc>
          <w:tcPr>
            <w:tcW w:w="6344" w:type="dxa"/>
          </w:tcPr>
          <w:p w:rsidR="00B30824" w:rsidRPr="004A1BDE" w:rsidRDefault="000D6454" w:rsidP="00B21E7A">
            <w:pPr>
              <w:pStyle w:val="Answertablespacing0"/>
            </w:pPr>
          </w:p>
        </w:tc>
      </w:tr>
      <w:tr w:rsidR="009606F9" w:rsidTr="00A771F4">
        <w:tc>
          <w:tcPr>
            <w:tcW w:w="3012" w:type="dxa"/>
            <w:shd w:val="clear" w:color="auto" w:fill="FFFFFF"/>
          </w:tcPr>
          <w:p w:rsidR="005118A3" w:rsidRPr="00844233" w:rsidRDefault="000D6454" w:rsidP="00844233">
            <w:pPr>
              <w:pStyle w:val="AnswerTableSpacing"/>
            </w:pPr>
            <w:r w:rsidRPr="00844233">
              <w:t>Company Website (</w:t>
            </w:r>
            <w:r w:rsidRPr="00844233">
              <w:t>if any</w:t>
            </w:r>
            <w:r w:rsidRPr="00844233">
              <w:t>):</w:t>
            </w:r>
          </w:p>
        </w:tc>
        <w:tc>
          <w:tcPr>
            <w:tcW w:w="6344" w:type="dxa"/>
          </w:tcPr>
          <w:p w:rsidR="0073479D" w:rsidRPr="00844233" w:rsidRDefault="000D6454" w:rsidP="00844233">
            <w:pPr>
              <w:pStyle w:val="AnswerTableSpacing"/>
            </w:pPr>
          </w:p>
        </w:tc>
      </w:tr>
      <w:tr w:rsidR="009606F9" w:rsidTr="00A771F4">
        <w:tc>
          <w:tcPr>
            <w:tcW w:w="3012" w:type="dxa"/>
            <w:shd w:val="clear" w:color="auto" w:fill="FFFFFF"/>
          </w:tcPr>
          <w:p w:rsidR="005118A3" w:rsidRPr="00844233" w:rsidRDefault="000D6454" w:rsidP="00844233">
            <w:pPr>
              <w:pStyle w:val="AnswerTableSpacing"/>
            </w:pPr>
            <w:r w:rsidRPr="00844233">
              <w:t xml:space="preserve">Proponent </w:t>
            </w:r>
            <w:r w:rsidRPr="00844233">
              <w:t xml:space="preserve">Contact </w:t>
            </w:r>
            <w:r w:rsidRPr="00844233">
              <w:br/>
              <w:t xml:space="preserve">Name </w:t>
            </w:r>
            <w:r w:rsidRPr="00844233">
              <w:t>and Title:</w:t>
            </w:r>
          </w:p>
        </w:tc>
        <w:tc>
          <w:tcPr>
            <w:tcW w:w="6344" w:type="dxa"/>
          </w:tcPr>
          <w:p w:rsidR="0073479D" w:rsidRPr="00844233" w:rsidRDefault="000D6454" w:rsidP="00844233">
            <w:pPr>
              <w:pStyle w:val="AnswerTableSpacing"/>
            </w:pPr>
          </w:p>
        </w:tc>
      </w:tr>
      <w:tr w:rsidR="009606F9" w:rsidTr="00A771F4">
        <w:tc>
          <w:tcPr>
            <w:tcW w:w="3012" w:type="dxa"/>
            <w:shd w:val="clear" w:color="auto" w:fill="FFFFFF"/>
          </w:tcPr>
          <w:p w:rsidR="005118A3" w:rsidRPr="00844233" w:rsidRDefault="000D6454" w:rsidP="00844233">
            <w:pPr>
              <w:pStyle w:val="AnswerTableSpacing"/>
            </w:pPr>
            <w:r w:rsidRPr="00844233">
              <w:t xml:space="preserve">Proponent </w:t>
            </w:r>
            <w:r w:rsidRPr="00844233">
              <w:t>Contact Phone:</w:t>
            </w:r>
          </w:p>
        </w:tc>
        <w:tc>
          <w:tcPr>
            <w:tcW w:w="6344" w:type="dxa"/>
          </w:tcPr>
          <w:p w:rsidR="0073479D" w:rsidRPr="00844233" w:rsidRDefault="000D6454" w:rsidP="00844233">
            <w:pPr>
              <w:pStyle w:val="AnswerTableSpacing"/>
            </w:pPr>
          </w:p>
        </w:tc>
      </w:tr>
      <w:tr w:rsidR="009606F9" w:rsidTr="00A771F4">
        <w:tc>
          <w:tcPr>
            <w:tcW w:w="3012" w:type="dxa"/>
            <w:shd w:val="clear" w:color="auto" w:fill="FFFFFF"/>
          </w:tcPr>
          <w:p w:rsidR="005118A3" w:rsidRPr="00844233" w:rsidRDefault="000D6454" w:rsidP="00844233">
            <w:pPr>
              <w:pStyle w:val="AnswerTableSpacing"/>
            </w:pPr>
            <w:r w:rsidRPr="00844233">
              <w:t xml:space="preserve">Proponent </w:t>
            </w:r>
            <w:r w:rsidRPr="00844233">
              <w:t xml:space="preserve">Contact </w:t>
            </w:r>
            <w:r w:rsidRPr="00844233">
              <w:t>Fax</w:t>
            </w:r>
            <w:r w:rsidRPr="00844233">
              <w:t>:</w:t>
            </w:r>
          </w:p>
        </w:tc>
        <w:tc>
          <w:tcPr>
            <w:tcW w:w="6344" w:type="dxa"/>
          </w:tcPr>
          <w:p w:rsidR="0073479D" w:rsidRPr="00844233" w:rsidRDefault="000D6454" w:rsidP="00844233">
            <w:pPr>
              <w:pStyle w:val="AnswerTableSpacing"/>
            </w:pPr>
          </w:p>
        </w:tc>
      </w:tr>
      <w:tr w:rsidR="009606F9" w:rsidTr="00A771F4">
        <w:tc>
          <w:tcPr>
            <w:tcW w:w="3012" w:type="dxa"/>
            <w:shd w:val="clear" w:color="auto" w:fill="FFFFFF"/>
          </w:tcPr>
          <w:p w:rsidR="005118A3" w:rsidRPr="00844233" w:rsidRDefault="000D6454" w:rsidP="00844233">
            <w:pPr>
              <w:pStyle w:val="AnswerTableSpacing"/>
            </w:pPr>
            <w:r w:rsidRPr="00844233">
              <w:t xml:space="preserve">Proponent </w:t>
            </w:r>
            <w:r w:rsidRPr="00844233">
              <w:t>Contact Email:</w:t>
            </w:r>
          </w:p>
        </w:tc>
        <w:tc>
          <w:tcPr>
            <w:tcW w:w="6344" w:type="dxa"/>
          </w:tcPr>
          <w:p w:rsidR="0073479D" w:rsidRPr="00844233" w:rsidRDefault="000D6454" w:rsidP="00844233">
            <w:pPr>
              <w:pStyle w:val="AnswerTableSpacing"/>
            </w:pPr>
          </w:p>
        </w:tc>
      </w:tr>
    </w:tbl>
    <w:p w:rsidR="002C0AAF" w:rsidRDefault="000D6454" w:rsidP="00D15ECB">
      <w:pPr>
        <w:pStyle w:val="Heading-Appendix"/>
      </w:pPr>
      <w:r>
        <w:t>2</w:t>
      </w:r>
      <w:r>
        <w:t>.</w:t>
      </w:r>
      <w:r>
        <w:tab/>
        <w:t>Offer</w:t>
      </w:r>
    </w:p>
    <w:p w:rsidR="002C0AAF" w:rsidRPr="002C0AAF" w:rsidRDefault="000D6454" w:rsidP="00D15ECB">
      <w:r>
        <w:t xml:space="preserve">The </w:t>
      </w:r>
      <w:r>
        <w:t>proponent</w:t>
      </w:r>
      <w:r>
        <w:t xml:space="preserve"> has carefully examined the </w:t>
      </w:r>
      <w:r>
        <w:t>RFP</w:t>
      </w:r>
      <w:r>
        <w:t xml:space="preserve"> documents and has a clear and comprehensive knowledge of the Deliverables required under the </w:t>
      </w:r>
      <w:r>
        <w:t>RFP</w:t>
      </w:r>
      <w:r>
        <w:t xml:space="preserve">. </w:t>
      </w:r>
      <w:r>
        <w:t xml:space="preserve">By submitting a </w:t>
      </w:r>
      <w:r>
        <w:t>proposal</w:t>
      </w:r>
      <w:r>
        <w:t xml:space="preserve">, the </w:t>
      </w:r>
      <w:r>
        <w:t>proponent</w:t>
      </w:r>
      <w:r>
        <w:t xml:space="preserve"> agrees and consents to the terms, conditions and provisions of the </w:t>
      </w:r>
      <w:r>
        <w:t>RFP</w:t>
      </w:r>
      <w:r>
        <w:t>, including the Form of Agreement</w:t>
      </w:r>
      <w:r>
        <w:t>,</w:t>
      </w:r>
      <w:r>
        <w:t xml:space="preserve"> and offers t</w:t>
      </w:r>
      <w:r>
        <w:t xml:space="preserve">o provide the Deliverables in accordance therewith at the </w:t>
      </w:r>
      <w:r>
        <w:t xml:space="preserve">rates </w:t>
      </w:r>
      <w:r>
        <w:t xml:space="preserve">set out in </w:t>
      </w:r>
      <w:r>
        <w:t>its proposal</w:t>
      </w:r>
      <w:r>
        <w:t xml:space="preserve">. </w:t>
      </w:r>
    </w:p>
    <w:p w:rsidR="005118A3" w:rsidRDefault="000D6454">
      <w:pPr>
        <w:pStyle w:val="Heading-Appendix"/>
      </w:pPr>
      <w:r>
        <w:lastRenderedPageBreak/>
        <w:t>3</w:t>
      </w:r>
      <w:r>
        <w:t>.</w:t>
      </w:r>
      <w:r>
        <w:tab/>
      </w:r>
      <w:r>
        <w:t>Rates</w:t>
      </w:r>
    </w:p>
    <w:p w:rsidR="00BC3F57" w:rsidRDefault="000D6454" w:rsidP="008446EA">
      <w:r>
        <w:t xml:space="preserve">The </w:t>
      </w:r>
      <w:r>
        <w:t>proponent</w:t>
      </w:r>
      <w:r>
        <w:t xml:space="preserve"> has submitted its </w:t>
      </w:r>
      <w:r>
        <w:t xml:space="preserve">rates </w:t>
      </w:r>
      <w:r>
        <w:t xml:space="preserve">in accordance with the instructions in the </w:t>
      </w:r>
      <w:r>
        <w:t>RFP</w:t>
      </w:r>
      <w:r>
        <w:t xml:space="preserve"> and in </w:t>
      </w:r>
      <w:r>
        <w:t xml:space="preserve">Pricing </w:t>
      </w:r>
      <w:r>
        <w:t>(</w:t>
      </w:r>
      <w:r>
        <w:t>Appendix C</w:t>
      </w:r>
      <w:r>
        <w:t>)</w:t>
      </w:r>
      <w:r>
        <w:t xml:space="preserve"> in particular</w:t>
      </w:r>
      <w:r>
        <w:t>.</w:t>
      </w:r>
      <w:r>
        <w:t xml:space="preserve"> </w:t>
      </w:r>
      <w:r>
        <w:t>The proponent confirms that i</w:t>
      </w:r>
      <w:r>
        <w:t>t has factored all of the provisions of Appendix A, including insurance and indemnity requirements, into its pricing assumptions and calculations.</w:t>
      </w:r>
    </w:p>
    <w:p w:rsidR="005118A3" w:rsidRDefault="000D6454">
      <w:pPr>
        <w:pStyle w:val="Heading-Appendix"/>
      </w:pPr>
      <w:r>
        <w:t>4</w:t>
      </w:r>
      <w:r>
        <w:t>.</w:t>
      </w:r>
      <w:r>
        <w:tab/>
      </w:r>
      <w:r>
        <w:t>Addenda</w:t>
      </w:r>
    </w:p>
    <w:p w:rsidR="00207DD0" w:rsidRDefault="000D6454" w:rsidP="00207DD0">
      <w:pPr>
        <w:pStyle w:val="Heading-Appendix"/>
        <w:rPr>
          <w:b w:val="0"/>
        </w:rPr>
      </w:pPr>
      <w:r w:rsidRPr="00162F0C">
        <w:rPr>
          <w:b w:val="0"/>
        </w:rPr>
        <w:t xml:space="preserve">The proponent is requested to confirm that it has received all addenda by listing the addenda </w:t>
      </w:r>
      <w:r w:rsidRPr="00162F0C">
        <w:rPr>
          <w:b w:val="0"/>
        </w:rPr>
        <w:t xml:space="preserve">numbers, __________to ____________(if applicable) issued by the Government, or if no addenda were issued by </w:t>
      </w:r>
      <w:r>
        <w:rPr>
          <w:b w:val="0"/>
        </w:rPr>
        <w:t xml:space="preserve">the </w:t>
      </w:r>
      <w:r w:rsidRPr="00162F0C">
        <w:rPr>
          <w:b w:val="0"/>
        </w:rPr>
        <w:t>Government  write the word “None”.  The onus is on proponents to make any necessary amendments to their proposals based on the addenda. The prop</w:t>
      </w:r>
      <w:r w:rsidRPr="00162F0C">
        <w:rPr>
          <w:b w:val="0"/>
        </w:rPr>
        <w:t>onent confirm</w:t>
      </w:r>
      <w:r>
        <w:rPr>
          <w:b w:val="0"/>
        </w:rPr>
        <w:t>s</w:t>
      </w:r>
      <w:r w:rsidRPr="00162F0C">
        <w:rPr>
          <w:b w:val="0"/>
        </w:rPr>
        <w:t xml:space="preserve"> it has read, received a</w:t>
      </w:r>
      <w:r>
        <w:rPr>
          <w:b w:val="0"/>
        </w:rPr>
        <w:t>nd complied with these addenda</w:t>
      </w:r>
      <w:r w:rsidRPr="00162F0C">
        <w:rPr>
          <w:b w:val="0"/>
        </w:rPr>
        <w:t xml:space="preserve">.   Proponents who fail to complete this section will be deemed to have received all posted addenda. </w:t>
      </w:r>
    </w:p>
    <w:p w:rsidR="00603FF8" w:rsidRDefault="000D6454" w:rsidP="00603FF8">
      <w:pPr>
        <w:pStyle w:val="Heading-Appendix"/>
      </w:pPr>
      <w:r>
        <w:t>5.</w:t>
      </w:r>
      <w:r>
        <w:tab/>
        <w:t>No Prohibited Conduct</w:t>
      </w:r>
    </w:p>
    <w:p w:rsidR="00603FF8" w:rsidRPr="007747EE" w:rsidRDefault="000D6454" w:rsidP="008446EA">
      <w:r w:rsidRPr="007747EE">
        <w:t>The proponent declares that it has not engaged in any conduct</w:t>
      </w:r>
      <w:r w:rsidRPr="007747EE">
        <w:t xml:space="preserve"> prohibited by this RFP.</w:t>
      </w:r>
    </w:p>
    <w:p w:rsidR="00DE5D35" w:rsidRPr="00DE5D35" w:rsidRDefault="000D6454" w:rsidP="003309AE">
      <w:pPr>
        <w:pStyle w:val="Heading-Appendix"/>
        <w:rPr>
          <w:b w:val="0"/>
        </w:rPr>
      </w:pPr>
      <w:r w:rsidRPr="00DE5D35">
        <w:t>6</w:t>
      </w:r>
      <w:r w:rsidRPr="003309AE">
        <w:t>.</w:t>
      </w:r>
      <w:r>
        <w:tab/>
      </w:r>
      <w:r w:rsidRPr="00DE5D35">
        <w:t>Conflict of Interest</w:t>
      </w:r>
    </w:p>
    <w:p w:rsidR="003F14E3" w:rsidRDefault="000D6454" w:rsidP="00603FF8">
      <w:r>
        <w:t>P</w:t>
      </w:r>
      <w:r>
        <w:t xml:space="preserve">roponents </w:t>
      </w:r>
      <w:r w:rsidRPr="00962C13">
        <w:rPr>
          <w:lang w:val="en-US"/>
        </w:rPr>
        <w:t xml:space="preserve">must declare all potential Conflicts of Interest, as defined in section 3.4.1 of the RFP. This includes disclosing </w:t>
      </w:r>
      <w:r>
        <w:t>the names and all pertinent details of all individuals (employees, advisers, or i</w:t>
      </w:r>
      <w:r>
        <w:t>ndividuals</w:t>
      </w:r>
      <w:r>
        <w:t xml:space="preserve"> acting in</w:t>
      </w:r>
      <w:r>
        <w:t xml:space="preserve"> any other capacity) who (a) </w:t>
      </w:r>
      <w:r w:rsidRPr="00A67D69">
        <w:t xml:space="preserve">participated in the preparation of the </w:t>
      </w:r>
      <w:r w:rsidRPr="00A67D69">
        <w:t>proposal</w:t>
      </w:r>
      <w:r w:rsidRPr="00A67D69">
        <w:t xml:space="preserve">; </w:t>
      </w:r>
      <w:r w:rsidRPr="00A67D69">
        <w:rPr>
          <w:b/>
        </w:rPr>
        <w:t>AND</w:t>
      </w:r>
      <w:r w:rsidRPr="00A67D69">
        <w:t xml:space="preserve"> (b) were employees of </w:t>
      </w:r>
      <w:r>
        <w:t>the Government</w:t>
      </w:r>
      <w:r w:rsidRPr="00A67D69">
        <w:t xml:space="preserve"> within</w:t>
      </w:r>
      <w:r>
        <w:t xml:space="preserve"> twelve (12) months prior to the Submission Deadline.</w:t>
      </w:r>
    </w:p>
    <w:p w:rsidR="003F14E3" w:rsidRDefault="000D6454" w:rsidP="00603FF8">
      <w:r>
        <w:t>If the box below is left blank, the proponent will be dee</w:t>
      </w:r>
      <w:r>
        <w:t>med to declare that (a) there was no Conflict of Interest in preparing its proposal; and (b) there is no foreseeable Conflict of Interest in performing the contractual obligations contemplated in the RFP</w:t>
      </w:r>
      <w:r>
        <w:t xml:space="preserve">. </w:t>
      </w:r>
    </w:p>
    <w:p w:rsidR="003F14E3" w:rsidRDefault="000D6454" w:rsidP="00603FF8">
      <w:r>
        <w:t>Otherwise, if the statement below applies, check t</w:t>
      </w:r>
      <w:r>
        <w:t xml:space="preserve">he box. </w:t>
      </w:r>
    </w:p>
    <w:p w:rsidR="003F14E3" w:rsidRDefault="000D6454" w:rsidP="00D32AF2">
      <w:pPr>
        <w:numPr>
          <w:ilvl w:val="0"/>
          <w:numId w:val="5"/>
        </w:numPr>
      </w:pPr>
      <w:r>
        <w:t>The proponent declares that there is an actual or potential Conflict of Interest relating to the preparation of its proposal, and/or the proponent foresees an actual or potential Conflict of Interest in performing the contractual obligations conte</w:t>
      </w:r>
      <w:r>
        <w:t>mplated in the RFP</w:t>
      </w:r>
      <w:r>
        <w:t xml:space="preserve">. </w:t>
      </w:r>
    </w:p>
    <w:p w:rsidR="00603FF8" w:rsidRDefault="000D6454" w:rsidP="00B0497D">
      <w:pPr>
        <w:pStyle w:val="NoSpacing"/>
        <w:keepNext/>
        <w:keepLines/>
        <w:widowControl w:val="0"/>
      </w:pPr>
      <w:r>
        <w:t xml:space="preserve">If the proponent declares an actual or potential Conflict of Interest by marking the box above, the proponent </w:t>
      </w:r>
      <w:r w:rsidRPr="00690E68">
        <w:t>must</w:t>
      </w:r>
      <w:r>
        <w:t xml:space="preserve"> set out below details of the actual or potential Conflict of Interest: </w:t>
      </w:r>
    </w:p>
    <w:p w:rsidR="00161464" w:rsidRDefault="000D6454" w:rsidP="00B0497D">
      <w:pPr>
        <w:pStyle w:val="NoSpacing"/>
        <w:keepNext/>
        <w:keepLines/>
        <w:widowControl w:val="0"/>
      </w:pPr>
    </w:p>
    <w:tbl>
      <w:tblPr>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9606F9" w:rsidTr="00A771F4">
        <w:tc>
          <w:tcPr>
            <w:tcW w:w="9356" w:type="dxa"/>
          </w:tcPr>
          <w:p w:rsidR="00603FF8" w:rsidRDefault="000D6454" w:rsidP="00B0497D">
            <w:pPr>
              <w:keepNext/>
              <w:keepLines/>
              <w:widowControl w:val="0"/>
              <w:spacing w:before="60" w:after="60"/>
            </w:pPr>
          </w:p>
        </w:tc>
      </w:tr>
      <w:tr w:rsidR="009606F9" w:rsidTr="00A771F4">
        <w:tc>
          <w:tcPr>
            <w:tcW w:w="9356" w:type="dxa"/>
          </w:tcPr>
          <w:p w:rsidR="00603FF8" w:rsidRDefault="000D6454" w:rsidP="00B0497D">
            <w:pPr>
              <w:keepNext/>
              <w:keepLines/>
              <w:widowControl w:val="0"/>
              <w:spacing w:before="60" w:after="60"/>
            </w:pPr>
          </w:p>
        </w:tc>
      </w:tr>
      <w:tr w:rsidR="009606F9" w:rsidTr="00A771F4">
        <w:tc>
          <w:tcPr>
            <w:tcW w:w="9356" w:type="dxa"/>
          </w:tcPr>
          <w:p w:rsidR="00603FF8" w:rsidRDefault="000D6454" w:rsidP="00B0497D">
            <w:pPr>
              <w:keepNext/>
              <w:keepLines/>
              <w:widowControl w:val="0"/>
              <w:spacing w:before="60" w:after="60"/>
            </w:pPr>
          </w:p>
        </w:tc>
      </w:tr>
    </w:tbl>
    <w:p w:rsidR="004B31F4" w:rsidRPr="00161464" w:rsidRDefault="000D6454" w:rsidP="00161464">
      <w:pPr>
        <w:pStyle w:val="Heading-Appendix"/>
      </w:pPr>
      <w:r w:rsidRPr="00161464">
        <w:t>7</w:t>
      </w:r>
      <w:r w:rsidRPr="00161464">
        <w:t>.</w:t>
      </w:r>
      <w:r w:rsidRPr="00161464">
        <w:tab/>
      </w:r>
      <w:r w:rsidRPr="00161464">
        <w:t>Proposal</w:t>
      </w:r>
      <w:r w:rsidRPr="00161464">
        <w:t xml:space="preserve"> Irrevocable</w:t>
      </w:r>
    </w:p>
    <w:p w:rsidR="004B31F4" w:rsidRPr="00C03CD7" w:rsidRDefault="000D6454">
      <w:r w:rsidRPr="00C03CD7">
        <w:t xml:space="preserve">The </w:t>
      </w:r>
      <w:r w:rsidRPr="00C03CD7">
        <w:t>proponent</w:t>
      </w:r>
      <w:r w:rsidRPr="00C03CD7">
        <w:t xml:space="preserve"> agrees that its </w:t>
      </w:r>
      <w:r w:rsidRPr="00C03CD7">
        <w:t>proposal</w:t>
      </w:r>
      <w:r w:rsidRPr="00C03CD7">
        <w:t xml:space="preserve"> shall be irrevocable for a period of </w:t>
      </w:r>
      <w:r>
        <w:rPr>
          <w:rFonts w:eastAsia="Arial" w:cs="Arial"/>
          <w:color w:val="000000"/>
        </w:rPr>
        <w:t>120 calendar</w:t>
      </w:r>
      <w:r w:rsidRPr="00C03CD7">
        <w:t xml:space="preserve"> days following the </w:t>
      </w:r>
      <w:r w:rsidRPr="00C03CD7">
        <w:t>Submission Deadline</w:t>
      </w:r>
      <w:r w:rsidRPr="00C03CD7">
        <w:t>.</w:t>
      </w:r>
    </w:p>
    <w:p w:rsidR="005118A3" w:rsidRDefault="000D6454">
      <w:pPr>
        <w:pStyle w:val="Heading-Appendix"/>
      </w:pPr>
      <w:r>
        <w:lastRenderedPageBreak/>
        <w:t>8</w:t>
      </w:r>
      <w:r>
        <w:t xml:space="preserve">. </w:t>
      </w:r>
      <w:r>
        <w:tab/>
      </w:r>
      <w:r>
        <w:t xml:space="preserve">Disclosure of Information </w:t>
      </w:r>
    </w:p>
    <w:p w:rsidR="00207DD0" w:rsidRDefault="000D6454" w:rsidP="00207DD0">
      <w:pPr>
        <w:pStyle w:val="NoSpacing"/>
        <w:keepNext/>
        <w:keepLines/>
        <w:widowControl w:val="0"/>
      </w:pPr>
      <w:r w:rsidRPr="00D50DB1">
        <w:t>Any information collected or used by or on beha</w:t>
      </w:r>
      <w:r>
        <w:t xml:space="preserve">lf of the Government </w:t>
      </w:r>
      <w:r w:rsidRPr="00D50DB1">
        <w:t>under this solicitation document is subje</w:t>
      </w:r>
      <w:r w:rsidRPr="00D50DB1">
        <w:t>ct to the Public Access to Information Act 2010 (“Act”).  The information belongs to a class of information that might be made available to the general public unless it is contained in a record that is exempt from disclosure under the Act.  Any questions r</w:t>
      </w:r>
      <w:r w:rsidRPr="00D50DB1">
        <w:t>egarding the collection, use, or disclosure of the information should be directed to the public authority that issued this solicitation document.</w:t>
      </w:r>
    </w:p>
    <w:p w:rsidR="004B31F4" w:rsidRPr="004B31F4" w:rsidRDefault="000D6454" w:rsidP="00832858">
      <w:pPr>
        <w:pStyle w:val="Heading-Appendix"/>
      </w:pPr>
      <w:r>
        <w:t>9</w:t>
      </w:r>
      <w:r w:rsidRPr="004B31F4">
        <w:t>.</w:t>
      </w:r>
      <w:r>
        <w:tab/>
      </w:r>
      <w:r w:rsidRPr="004B31F4">
        <w:t>Execution of Agreement</w:t>
      </w:r>
    </w:p>
    <w:p w:rsidR="008428C2" w:rsidRDefault="000D6454" w:rsidP="00B86313">
      <w:pPr>
        <w:keepNext/>
        <w:keepLines/>
      </w:pPr>
      <w:r w:rsidRPr="00A67D69">
        <w:t xml:space="preserve">The </w:t>
      </w:r>
      <w:r w:rsidRPr="00A67D69">
        <w:t>proponent</w:t>
      </w:r>
      <w:r w:rsidRPr="00A67D69">
        <w:t xml:space="preserve"> </w:t>
      </w:r>
      <w:r w:rsidRPr="00A67D69">
        <w:t xml:space="preserve">agrees </w:t>
      </w:r>
      <w:r w:rsidRPr="00A67D69">
        <w:t xml:space="preserve">that </w:t>
      </w:r>
      <w:r w:rsidRPr="00A67D69">
        <w:t xml:space="preserve">in </w:t>
      </w:r>
      <w:r w:rsidRPr="00A67D69">
        <w:t xml:space="preserve">the event its </w:t>
      </w:r>
      <w:r w:rsidRPr="00A67D69">
        <w:t>proposal</w:t>
      </w:r>
      <w:r w:rsidRPr="00A67D69">
        <w:t xml:space="preserve"> is selected by </w:t>
      </w:r>
      <w:r>
        <w:t>the Government</w:t>
      </w:r>
      <w:r w:rsidRPr="00A67D69">
        <w:t xml:space="preserve">, </w:t>
      </w:r>
      <w:r w:rsidRPr="00A67D69">
        <w:t>in whole or in part,</w:t>
      </w:r>
      <w:r>
        <w:t xml:space="preserve"> </w:t>
      </w:r>
      <w:r>
        <w:t>it will</w:t>
      </w:r>
      <w:r>
        <w:t xml:space="preserve"> finalize and execute the A</w:t>
      </w:r>
      <w:r>
        <w:t xml:space="preserve">greement in the form set out in Appendix A to this </w:t>
      </w:r>
      <w:r>
        <w:t>RFP</w:t>
      </w:r>
      <w:r>
        <w:t xml:space="preserve"> in accordance with the terms of this </w:t>
      </w:r>
      <w:r>
        <w:t>RFP</w:t>
      </w:r>
      <w:r>
        <w:t xml:space="preserve">. </w:t>
      </w:r>
    </w:p>
    <w:p w:rsidR="008428C2" w:rsidRDefault="000D6454" w:rsidP="00D626B0">
      <w:pPr>
        <w:pStyle w:val="NoSpacing"/>
        <w:keepNext/>
        <w:keepLines/>
      </w:pPr>
    </w:p>
    <w:tbl>
      <w:tblPr>
        <w:tblStyle w:val="TableGrid"/>
        <w:tblW w:w="0" w:type="auto"/>
        <w:tblInd w:w="108" w:type="dxa"/>
        <w:tblBorders>
          <w:top w:val="nil"/>
          <w:left w:val="nil"/>
          <w:bottom w:val="nil"/>
          <w:right w:val="nil"/>
          <w:insideH w:val="nil"/>
          <w:insideV w:val="nil"/>
        </w:tblBorders>
        <w:tblLayout w:type="fixed"/>
        <w:tblLook w:val="04A0" w:firstRow="1" w:lastRow="0" w:firstColumn="1" w:lastColumn="0" w:noHBand="0" w:noVBand="1"/>
      </w:tblPr>
      <w:tblGrid>
        <w:gridCol w:w="4536"/>
        <w:gridCol w:w="426"/>
        <w:gridCol w:w="4394"/>
      </w:tblGrid>
      <w:tr w:rsidR="009606F9" w:rsidTr="00A771F4">
        <w:tc>
          <w:tcPr>
            <w:tcW w:w="4536" w:type="dxa"/>
            <w:tcBorders>
              <w:bottom w:val="single" w:sz="6" w:space="0" w:color="auto"/>
            </w:tcBorders>
          </w:tcPr>
          <w:p w:rsidR="00B0654B" w:rsidRDefault="000D6454" w:rsidP="00D626B0">
            <w:pPr>
              <w:pStyle w:val="NoSpacing"/>
              <w:keepNext/>
              <w:keepLines/>
            </w:pPr>
          </w:p>
          <w:p w:rsidR="00B0654B" w:rsidRDefault="000D6454" w:rsidP="00D626B0">
            <w:pPr>
              <w:pStyle w:val="NoSpacing"/>
              <w:keepNext/>
              <w:keepLines/>
            </w:pPr>
          </w:p>
        </w:tc>
        <w:tc>
          <w:tcPr>
            <w:tcW w:w="426" w:type="dxa"/>
          </w:tcPr>
          <w:p w:rsidR="00B0654B" w:rsidRDefault="000D6454" w:rsidP="00D626B0">
            <w:pPr>
              <w:pStyle w:val="NoSpacing"/>
              <w:keepNext/>
              <w:keepLines/>
            </w:pPr>
          </w:p>
        </w:tc>
        <w:tc>
          <w:tcPr>
            <w:tcW w:w="4394" w:type="dxa"/>
            <w:tcBorders>
              <w:bottom w:val="single" w:sz="6" w:space="0" w:color="auto"/>
            </w:tcBorders>
          </w:tcPr>
          <w:p w:rsidR="00B0654B" w:rsidRDefault="000D6454" w:rsidP="00D626B0">
            <w:pPr>
              <w:pStyle w:val="NoSpacing"/>
              <w:keepNext/>
              <w:keepLines/>
            </w:pPr>
          </w:p>
        </w:tc>
      </w:tr>
      <w:tr w:rsidR="009606F9" w:rsidTr="00A771F4">
        <w:tc>
          <w:tcPr>
            <w:tcW w:w="4536" w:type="dxa"/>
            <w:tcBorders>
              <w:top w:val="single" w:sz="6" w:space="0" w:color="auto"/>
            </w:tcBorders>
          </w:tcPr>
          <w:p w:rsidR="00B0654B" w:rsidRDefault="000D6454" w:rsidP="00D626B0">
            <w:pPr>
              <w:pStyle w:val="NoSpacing"/>
              <w:keepNext/>
              <w:keepLines/>
              <w:rPr>
                <w:iCs/>
              </w:rPr>
            </w:pPr>
            <w:r>
              <w:t>Signature of Witness</w:t>
            </w:r>
          </w:p>
          <w:p w:rsidR="00B0654B" w:rsidRDefault="000D6454" w:rsidP="00D626B0">
            <w:pPr>
              <w:pStyle w:val="NoSpacing"/>
              <w:keepNext/>
              <w:keepLines/>
            </w:pPr>
          </w:p>
        </w:tc>
        <w:tc>
          <w:tcPr>
            <w:tcW w:w="426" w:type="dxa"/>
          </w:tcPr>
          <w:p w:rsidR="00B0654B" w:rsidRDefault="000D6454" w:rsidP="00D626B0">
            <w:pPr>
              <w:pStyle w:val="NoSpacing"/>
              <w:keepNext/>
              <w:keepLines/>
            </w:pPr>
          </w:p>
        </w:tc>
        <w:tc>
          <w:tcPr>
            <w:tcW w:w="4394" w:type="dxa"/>
            <w:tcBorders>
              <w:top w:val="single" w:sz="6" w:space="0" w:color="auto"/>
            </w:tcBorders>
          </w:tcPr>
          <w:p w:rsidR="00B0654B" w:rsidRDefault="000D6454" w:rsidP="00D626B0">
            <w:pPr>
              <w:pStyle w:val="NoSpacing"/>
              <w:keepNext/>
              <w:keepLines/>
              <w:rPr>
                <w:iCs/>
              </w:rPr>
            </w:pPr>
            <w:r>
              <w:t>Signature of Proponent Representative</w:t>
            </w:r>
          </w:p>
        </w:tc>
      </w:tr>
      <w:tr w:rsidR="009606F9" w:rsidTr="00A771F4">
        <w:tc>
          <w:tcPr>
            <w:tcW w:w="4536" w:type="dxa"/>
            <w:tcBorders>
              <w:bottom w:val="single" w:sz="6" w:space="0" w:color="auto"/>
            </w:tcBorders>
          </w:tcPr>
          <w:p w:rsidR="00B0654B" w:rsidRDefault="000D6454" w:rsidP="00D626B0">
            <w:pPr>
              <w:pStyle w:val="NoSpacing"/>
              <w:keepNext/>
              <w:keepLines/>
            </w:pPr>
          </w:p>
          <w:p w:rsidR="00B0654B" w:rsidRDefault="000D6454" w:rsidP="00D626B0">
            <w:pPr>
              <w:pStyle w:val="NoSpacing"/>
              <w:keepNext/>
              <w:keepLines/>
            </w:pPr>
          </w:p>
        </w:tc>
        <w:tc>
          <w:tcPr>
            <w:tcW w:w="426" w:type="dxa"/>
          </w:tcPr>
          <w:p w:rsidR="00B0654B" w:rsidRDefault="000D6454" w:rsidP="00D626B0">
            <w:pPr>
              <w:pStyle w:val="NoSpacing"/>
              <w:keepNext/>
              <w:keepLines/>
            </w:pPr>
          </w:p>
        </w:tc>
        <w:tc>
          <w:tcPr>
            <w:tcW w:w="4394" w:type="dxa"/>
            <w:tcBorders>
              <w:bottom w:val="single" w:sz="6" w:space="0" w:color="auto"/>
            </w:tcBorders>
          </w:tcPr>
          <w:p w:rsidR="00B0654B" w:rsidRDefault="000D6454" w:rsidP="00D626B0">
            <w:pPr>
              <w:pStyle w:val="NoSpacing"/>
              <w:keepNext/>
              <w:keepLines/>
            </w:pPr>
          </w:p>
        </w:tc>
      </w:tr>
      <w:tr w:rsidR="009606F9" w:rsidTr="00A771F4">
        <w:tc>
          <w:tcPr>
            <w:tcW w:w="4536" w:type="dxa"/>
            <w:tcBorders>
              <w:top w:val="single" w:sz="6" w:space="0" w:color="auto"/>
            </w:tcBorders>
          </w:tcPr>
          <w:p w:rsidR="00B0654B" w:rsidRDefault="000D6454" w:rsidP="00D626B0">
            <w:pPr>
              <w:pStyle w:val="NoSpacing"/>
              <w:keepNext/>
              <w:keepLines/>
              <w:rPr>
                <w:iCs/>
              </w:rPr>
            </w:pPr>
            <w:r>
              <w:t>Name of Witness</w:t>
            </w:r>
          </w:p>
        </w:tc>
        <w:tc>
          <w:tcPr>
            <w:tcW w:w="426" w:type="dxa"/>
          </w:tcPr>
          <w:p w:rsidR="00B0654B" w:rsidRDefault="000D6454" w:rsidP="00D626B0">
            <w:pPr>
              <w:pStyle w:val="NoSpacing"/>
              <w:keepNext/>
              <w:keepLines/>
            </w:pPr>
          </w:p>
        </w:tc>
        <w:tc>
          <w:tcPr>
            <w:tcW w:w="4394" w:type="dxa"/>
            <w:tcBorders>
              <w:top w:val="single" w:sz="6" w:space="0" w:color="auto"/>
            </w:tcBorders>
          </w:tcPr>
          <w:p w:rsidR="00B0654B" w:rsidRDefault="000D6454" w:rsidP="00D626B0">
            <w:pPr>
              <w:pStyle w:val="NoSpacing"/>
              <w:keepNext/>
              <w:keepLines/>
              <w:rPr>
                <w:iCs/>
              </w:rPr>
            </w:pPr>
            <w:r>
              <w:t xml:space="preserve">Name of </w:t>
            </w:r>
            <w:r>
              <w:t>Proponent Representative</w:t>
            </w:r>
          </w:p>
          <w:p w:rsidR="00B0654B" w:rsidRDefault="000D6454" w:rsidP="00D626B0">
            <w:pPr>
              <w:pStyle w:val="NoSpacing"/>
              <w:keepNext/>
              <w:keepLines/>
            </w:pPr>
          </w:p>
        </w:tc>
      </w:tr>
      <w:tr w:rsidR="009606F9" w:rsidTr="00A771F4">
        <w:tc>
          <w:tcPr>
            <w:tcW w:w="4536" w:type="dxa"/>
          </w:tcPr>
          <w:p w:rsidR="00B0654B" w:rsidRDefault="000D6454" w:rsidP="00D626B0">
            <w:pPr>
              <w:pStyle w:val="NoSpacing"/>
              <w:keepNext/>
              <w:keepLines/>
            </w:pPr>
          </w:p>
        </w:tc>
        <w:tc>
          <w:tcPr>
            <w:tcW w:w="426" w:type="dxa"/>
          </w:tcPr>
          <w:p w:rsidR="00B0654B" w:rsidRDefault="000D6454" w:rsidP="00D626B0">
            <w:pPr>
              <w:pStyle w:val="NoSpacing"/>
              <w:keepNext/>
              <w:keepLines/>
            </w:pPr>
          </w:p>
        </w:tc>
        <w:tc>
          <w:tcPr>
            <w:tcW w:w="4394" w:type="dxa"/>
            <w:tcBorders>
              <w:bottom w:val="single" w:sz="6" w:space="0" w:color="auto"/>
            </w:tcBorders>
          </w:tcPr>
          <w:p w:rsidR="00B0654B" w:rsidRDefault="000D6454" w:rsidP="00D626B0">
            <w:pPr>
              <w:pStyle w:val="NoSpacing"/>
              <w:keepNext/>
              <w:keepLines/>
            </w:pPr>
          </w:p>
          <w:p w:rsidR="00B0654B" w:rsidRDefault="000D6454" w:rsidP="00D626B0">
            <w:pPr>
              <w:pStyle w:val="NoSpacing"/>
              <w:keepNext/>
              <w:keepLines/>
            </w:pPr>
          </w:p>
        </w:tc>
      </w:tr>
      <w:tr w:rsidR="009606F9" w:rsidTr="00A771F4">
        <w:tc>
          <w:tcPr>
            <w:tcW w:w="4536" w:type="dxa"/>
          </w:tcPr>
          <w:p w:rsidR="00B0654B" w:rsidRDefault="000D6454" w:rsidP="00D626B0">
            <w:pPr>
              <w:pStyle w:val="NoSpacing"/>
              <w:keepNext/>
              <w:keepLines/>
            </w:pPr>
          </w:p>
        </w:tc>
        <w:tc>
          <w:tcPr>
            <w:tcW w:w="426" w:type="dxa"/>
          </w:tcPr>
          <w:p w:rsidR="00B0654B" w:rsidRDefault="000D6454" w:rsidP="00D626B0">
            <w:pPr>
              <w:pStyle w:val="NoSpacing"/>
              <w:keepNext/>
              <w:keepLines/>
            </w:pPr>
          </w:p>
        </w:tc>
        <w:tc>
          <w:tcPr>
            <w:tcW w:w="4394" w:type="dxa"/>
            <w:tcBorders>
              <w:top w:val="single" w:sz="6" w:space="0" w:color="auto"/>
            </w:tcBorders>
          </w:tcPr>
          <w:p w:rsidR="00B0654B" w:rsidRDefault="000D6454" w:rsidP="00D626B0">
            <w:pPr>
              <w:pStyle w:val="NoSpacing"/>
              <w:keepNext/>
              <w:keepLines/>
              <w:rPr>
                <w:iCs/>
              </w:rPr>
            </w:pPr>
            <w:r>
              <w:t>Title of Proponent Representative</w:t>
            </w:r>
          </w:p>
          <w:p w:rsidR="00B0654B" w:rsidRDefault="000D6454" w:rsidP="00D626B0">
            <w:pPr>
              <w:pStyle w:val="NoSpacing"/>
              <w:keepNext/>
              <w:keepLines/>
            </w:pPr>
          </w:p>
        </w:tc>
      </w:tr>
      <w:tr w:rsidR="009606F9" w:rsidTr="00A771F4">
        <w:tc>
          <w:tcPr>
            <w:tcW w:w="4536" w:type="dxa"/>
          </w:tcPr>
          <w:p w:rsidR="00B0654B" w:rsidRDefault="000D6454" w:rsidP="00D626B0">
            <w:pPr>
              <w:pStyle w:val="NoSpacing"/>
              <w:keepNext/>
              <w:keepLines/>
            </w:pPr>
          </w:p>
        </w:tc>
        <w:tc>
          <w:tcPr>
            <w:tcW w:w="426" w:type="dxa"/>
          </w:tcPr>
          <w:p w:rsidR="00B0654B" w:rsidRDefault="000D6454" w:rsidP="00D626B0">
            <w:pPr>
              <w:pStyle w:val="NoSpacing"/>
              <w:keepNext/>
              <w:keepLines/>
            </w:pPr>
          </w:p>
        </w:tc>
        <w:tc>
          <w:tcPr>
            <w:tcW w:w="4394" w:type="dxa"/>
            <w:tcBorders>
              <w:bottom w:val="single" w:sz="6" w:space="0" w:color="auto"/>
            </w:tcBorders>
          </w:tcPr>
          <w:p w:rsidR="00B0654B" w:rsidRDefault="000D6454" w:rsidP="00D626B0">
            <w:pPr>
              <w:pStyle w:val="NoSpacing"/>
              <w:keepNext/>
              <w:keepLines/>
            </w:pPr>
          </w:p>
        </w:tc>
      </w:tr>
      <w:tr w:rsidR="009606F9" w:rsidTr="00A771F4">
        <w:tc>
          <w:tcPr>
            <w:tcW w:w="4536" w:type="dxa"/>
          </w:tcPr>
          <w:p w:rsidR="00B0654B" w:rsidRDefault="000D6454" w:rsidP="00D626B0">
            <w:pPr>
              <w:pStyle w:val="NoSpacing"/>
              <w:keepNext/>
              <w:keepLines/>
            </w:pPr>
          </w:p>
        </w:tc>
        <w:tc>
          <w:tcPr>
            <w:tcW w:w="426" w:type="dxa"/>
          </w:tcPr>
          <w:p w:rsidR="00B0654B" w:rsidRDefault="000D6454" w:rsidP="00D626B0">
            <w:pPr>
              <w:pStyle w:val="NoSpacing"/>
              <w:keepNext/>
              <w:keepLines/>
            </w:pPr>
          </w:p>
        </w:tc>
        <w:tc>
          <w:tcPr>
            <w:tcW w:w="4394" w:type="dxa"/>
            <w:tcBorders>
              <w:top w:val="single" w:sz="6" w:space="0" w:color="auto"/>
            </w:tcBorders>
          </w:tcPr>
          <w:p w:rsidR="00B0654B" w:rsidRDefault="000D6454" w:rsidP="00D626B0">
            <w:pPr>
              <w:pStyle w:val="NoSpacing"/>
              <w:keepNext/>
              <w:keepLines/>
              <w:rPr>
                <w:iCs/>
              </w:rPr>
            </w:pPr>
            <w:r>
              <w:t>Date</w:t>
            </w:r>
          </w:p>
        </w:tc>
      </w:tr>
      <w:tr w:rsidR="009606F9" w:rsidTr="00A771F4">
        <w:tc>
          <w:tcPr>
            <w:tcW w:w="4536" w:type="dxa"/>
          </w:tcPr>
          <w:p w:rsidR="00B0654B" w:rsidRDefault="000D6454" w:rsidP="00D626B0">
            <w:pPr>
              <w:pStyle w:val="NoSpacing"/>
              <w:keepNext/>
              <w:keepLines/>
            </w:pPr>
          </w:p>
        </w:tc>
        <w:tc>
          <w:tcPr>
            <w:tcW w:w="426" w:type="dxa"/>
          </w:tcPr>
          <w:p w:rsidR="00B0654B" w:rsidRDefault="000D6454" w:rsidP="00D626B0">
            <w:pPr>
              <w:pStyle w:val="NoSpacing"/>
              <w:keepNext/>
              <w:keepLines/>
            </w:pPr>
          </w:p>
        </w:tc>
        <w:tc>
          <w:tcPr>
            <w:tcW w:w="4394" w:type="dxa"/>
          </w:tcPr>
          <w:p w:rsidR="00B0654B" w:rsidRDefault="000D6454" w:rsidP="00D626B0">
            <w:pPr>
              <w:pStyle w:val="NoSpacing"/>
              <w:keepNext/>
              <w:keepLines/>
            </w:pPr>
          </w:p>
        </w:tc>
      </w:tr>
      <w:tr w:rsidR="009606F9" w:rsidTr="00A771F4">
        <w:tc>
          <w:tcPr>
            <w:tcW w:w="4536" w:type="dxa"/>
          </w:tcPr>
          <w:p w:rsidR="00B0654B" w:rsidRDefault="000D6454" w:rsidP="00D626B0">
            <w:pPr>
              <w:pStyle w:val="NoSpacing"/>
              <w:keepNext/>
              <w:keepLines/>
            </w:pPr>
          </w:p>
        </w:tc>
        <w:tc>
          <w:tcPr>
            <w:tcW w:w="426" w:type="dxa"/>
          </w:tcPr>
          <w:p w:rsidR="00B0654B" w:rsidRDefault="000D6454" w:rsidP="00D626B0">
            <w:pPr>
              <w:pStyle w:val="NoSpacing"/>
              <w:keepNext/>
              <w:keepLines/>
            </w:pPr>
          </w:p>
        </w:tc>
        <w:tc>
          <w:tcPr>
            <w:tcW w:w="4394" w:type="dxa"/>
          </w:tcPr>
          <w:p w:rsidR="00B0654B" w:rsidRDefault="000D6454" w:rsidP="00D626B0">
            <w:pPr>
              <w:pStyle w:val="NoSpacing"/>
              <w:keepNext/>
              <w:keepLines/>
              <w:rPr>
                <w:iCs/>
              </w:rPr>
            </w:pPr>
            <w:r>
              <w:t>I have the authority to bind the proponent.</w:t>
            </w:r>
          </w:p>
        </w:tc>
      </w:tr>
    </w:tbl>
    <w:p w:rsidR="003F14E3" w:rsidRDefault="000D6454" w:rsidP="00B0497D">
      <w:pPr>
        <w:pStyle w:val="NoSpacing"/>
      </w:pPr>
    </w:p>
    <w:p w:rsidR="003F14E3" w:rsidRDefault="000D6454" w:rsidP="00622379">
      <w:pPr>
        <w:pStyle w:val="Heading1"/>
      </w:pPr>
      <w:r>
        <w:br w:type="page"/>
      </w:r>
      <w:bookmarkStart w:id="85" w:name="_Toc265393906"/>
      <w:bookmarkStart w:id="86" w:name="_Toc508719232"/>
      <w:r w:rsidRPr="00504829">
        <w:lastRenderedPageBreak/>
        <w:t xml:space="preserve">APPENDIX C </w:t>
      </w:r>
      <w:r w:rsidRPr="00504829">
        <w:t>–</w:t>
      </w:r>
      <w:r w:rsidRPr="00504829">
        <w:t xml:space="preserve"> </w:t>
      </w:r>
      <w:r>
        <w:t>PRICING</w:t>
      </w:r>
      <w:bookmarkEnd w:id="85"/>
      <w:bookmarkEnd w:id="86"/>
    </w:p>
    <w:p w:rsidR="00603FF8" w:rsidRPr="002167C6" w:rsidRDefault="000D6454" w:rsidP="00184B0D">
      <w:pPr>
        <w:pStyle w:val="Heading-Appendix"/>
        <w:rPr>
          <w:lang w:val="en-GB"/>
        </w:rPr>
      </w:pPr>
      <w:r>
        <w:rPr>
          <w:lang w:val="en-GB"/>
        </w:rPr>
        <w:t>1.</w:t>
      </w:r>
      <w:r>
        <w:rPr>
          <w:lang w:val="en-GB"/>
        </w:rPr>
        <w:tab/>
      </w:r>
      <w:r w:rsidRPr="00A02757">
        <w:rPr>
          <w:lang w:val="en-GB"/>
        </w:rPr>
        <w:t xml:space="preserve">Instructions on How to </w:t>
      </w:r>
      <w:r>
        <w:rPr>
          <w:lang w:val="en-GB"/>
        </w:rPr>
        <w:t>Provide</w:t>
      </w:r>
      <w:r w:rsidRPr="00A02757">
        <w:rPr>
          <w:lang w:val="en-GB"/>
        </w:rPr>
        <w:t xml:space="preserve"> </w:t>
      </w:r>
      <w:r w:rsidRPr="00A02757">
        <w:rPr>
          <w:lang w:val="en-GB"/>
        </w:rPr>
        <w:t>Pricing</w:t>
      </w:r>
    </w:p>
    <w:p w:rsidR="00392668" w:rsidRDefault="000D6454" w:rsidP="00D32AF2">
      <w:pPr>
        <w:numPr>
          <w:ilvl w:val="0"/>
          <w:numId w:val="1"/>
        </w:numPr>
        <w:tabs>
          <w:tab w:val="clear" w:pos="1440"/>
          <w:tab w:val="num" w:pos="720"/>
        </w:tabs>
        <w:ind w:left="720"/>
      </w:pPr>
      <w:r>
        <w:t xml:space="preserve">Proponents should provide the information requested under </w:t>
      </w:r>
      <w:r>
        <w:t>section 3 below (“Required Pricing Information”) by reproducing and completing the table below in their proposals, or, if there is no table below, by completing the attached form and including it in their proposals.</w:t>
      </w:r>
    </w:p>
    <w:p w:rsidR="00603FF8" w:rsidRDefault="000D6454" w:rsidP="00D32AF2">
      <w:pPr>
        <w:numPr>
          <w:ilvl w:val="0"/>
          <w:numId w:val="1"/>
        </w:numPr>
        <w:tabs>
          <w:tab w:val="clear" w:pos="1440"/>
          <w:tab w:val="num" w:pos="720"/>
        </w:tabs>
        <w:ind w:left="720"/>
      </w:pPr>
      <w:r>
        <w:t>Pricing</w:t>
      </w:r>
      <w:r w:rsidRPr="00A02757">
        <w:t xml:space="preserve"> </w:t>
      </w:r>
      <w:r>
        <w:t>must</w:t>
      </w:r>
      <w:r w:rsidRPr="00A02757">
        <w:t xml:space="preserve"> </w:t>
      </w:r>
      <w:r w:rsidRPr="00A02757">
        <w:t xml:space="preserve">be provided in </w:t>
      </w:r>
      <w:r>
        <w:t>Bermuda</w:t>
      </w:r>
      <w:r w:rsidRPr="00A02757">
        <w:t xml:space="preserve"> fund</w:t>
      </w:r>
      <w:r w:rsidRPr="00A02757">
        <w:t xml:space="preserve">s, inclusive of all applicable duties and taxes except </w:t>
      </w:r>
      <w:r w:rsidRPr="000D6454">
        <w:t xml:space="preserve">for </w:t>
      </w:r>
      <w:r w:rsidRPr="000D6454">
        <w:rPr>
          <w:strike/>
        </w:rPr>
        <w:t xml:space="preserve">[**insert appropriate </w:t>
      </w:r>
      <w:proofErr w:type="gramStart"/>
      <w:r w:rsidRPr="000D6454">
        <w:rPr>
          <w:strike/>
        </w:rPr>
        <w:t>tax</w:t>
      </w:r>
      <w:r w:rsidRPr="000D6454">
        <w:rPr>
          <w:strike/>
        </w:rPr>
        <w:t>(</w:t>
      </w:r>
      <w:proofErr w:type="spellStart"/>
      <w:proofErr w:type="gramEnd"/>
      <w:r w:rsidRPr="000D6454">
        <w:rPr>
          <w:strike/>
        </w:rPr>
        <w:t>es</w:t>
      </w:r>
      <w:proofErr w:type="spellEnd"/>
      <w:r w:rsidRPr="000D6454">
        <w:rPr>
          <w:strike/>
        </w:rPr>
        <w:t>)</w:t>
      </w:r>
      <w:r w:rsidRPr="000D6454">
        <w:rPr>
          <w:strike/>
        </w:rPr>
        <w:t>**</w:t>
      </w:r>
      <w:r w:rsidRPr="000D6454">
        <w:t>]</w:t>
      </w:r>
      <w:r w:rsidRPr="000D6454">
        <w:t>,</w:t>
      </w:r>
      <w:r w:rsidRPr="00A02757">
        <w:t xml:space="preserve"> which should be itemized separately</w:t>
      </w:r>
      <w:r>
        <w:t>.</w:t>
      </w:r>
    </w:p>
    <w:p w:rsidR="00603FF8" w:rsidRPr="00A02757" w:rsidRDefault="000D6454" w:rsidP="00D32AF2">
      <w:pPr>
        <w:numPr>
          <w:ilvl w:val="0"/>
          <w:numId w:val="1"/>
        </w:numPr>
        <w:tabs>
          <w:tab w:val="clear" w:pos="1440"/>
          <w:tab w:val="num" w:pos="720"/>
        </w:tabs>
        <w:ind w:left="720"/>
      </w:pPr>
      <w:r>
        <w:rPr>
          <w:rFonts w:cs="Arial"/>
          <w:szCs w:val="20"/>
        </w:rPr>
        <w:t>Pricing</w:t>
      </w:r>
      <w:r w:rsidRPr="00A02757">
        <w:rPr>
          <w:rFonts w:cs="Arial"/>
          <w:szCs w:val="20"/>
        </w:rPr>
        <w:t xml:space="preserve"> quoted by the </w:t>
      </w:r>
      <w:r>
        <w:rPr>
          <w:rFonts w:cs="Arial"/>
          <w:szCs w:val="20"/>
        </w:rPr>
        <w:t>proponent</w:t>
      </w:r>
      <w:r w:rsidRPr="00A02757">
        <w:rPr>
          <w:rFonts w:cs="Arial"/>
          <w:szCs w:val="20"/>
        </w:rPr>
        <w:t xml:space="preserve"> </w:t>
      </w:r>
      <w:r>
        <w:rPr>
          <w:rFonts w:cs="Arial"/>
          <w:szCs w:val="20"/>
        </w:rPr>
        <w:t xml:space="preserve">must </w:t>
      </w:r>
      <w:r w:rsidRPr="00A02757">
        <w:rPr>
          <w:rFonts w:cs="Arial"/>
          <w:szCs w:val="20"/>
        </w:rPr>
        <w:t xml:space="preserve">be all-inclusive and </w:t>
      </w:r>
      <w:r>
        <w:rPr>
          <w:rFonts w:cs="Arial"/>
          <w:szCs w:val="20"/>
        </w:rPr>
        <w:t>must</w:t>
      </w:r>
      <w:r w:rsidRPr="00A02757">
        <w:rPr>
          <w:rFonts w:cs="Arial"/>
          <w:szCs w:val="20"/>
        </w:rPr>
        <w:t xml:space="preserve"> </w:t>
      </w:r>
      <w:r w:rsidRPr="00A02757">
        <w:rPr>
          <w:rFonts w:cs="Arial"/>
          <w:szCs w:val="20"/>
        </w:rPr>
        <w:t xml:space="preserve">include </w:t>
      </w:r>
      <w:r w:rsidRPr="00A02757">
        <w:rPr>
          <w:lang w:val="en-GB"/>
        </w:rPr>
        <w:t xml:space="preserve">all labour and material costs, all travel and carriage </w:t>
      </w:r>
      <w:r w:rsidRPr="00A02757">
        <w:rPr>
          <w:lang w:val="en-GB"/>
        </w:rPr>
        <w:t>costs, all insurance costs, all costs of delivery, all costs of installation and set-up, including any pre-delivery inspection charges, and all other overhead, including any fees or other charges required by law</w:t>
      </w:r>
      <w:r w:rsidRPr="00A02757">
        <w:rPr>
          <w:rFonts w:cs="Arial"/>
          <w:szCs w:val="20"/>
        </w:rPr>
        <w:t>.</w:t>
      </w:r>
    </w:p>
    <w:p w:rsidR="00603FF8" w:rsidRPr="00A02757" w:rsidRDefault="000D6454" w:rsidP="00184B0D">
      <w:pPr>
        <w:pStyle w:val="Heading-Appendix"/>
        <w:rPr>
          <w:lang w:val="en-US"/>
        </w:rPr>
      </w:pPr>
      <w:r>
        <w:rPr>
          <w:lang w:val="en-GB"/>
        </w:rPr>
        <w:t>2.</w:t>
      </w:r>
      <w:r>
        <w:rPr>
          <w:lang w:val="en-GB"/>
        </w:rPr>
        <w:tab/>
      </w:r>
      <w:r w:rsidRPr="00A02757">
        <w:rPr>
          <w:lang w:val="en-GB"/>
        </w:rPr>
        <w:t>E</w:t>
      </w:r>
      <w:bookmarkStart w:id="87" w:name="_GoBack"/>
      <w:bookmarkEnd w:id="87"/>
      <w:r w:rsidRPr="00A02757">
        <w:rPr>
          <w:lang w:val="en-GB"/>
        </w:rPr>
        <w:t>valuation of Pricing</w:t>
      </w:r>
    </w:p>
    <w:p w:rsidR="003F14E3" w:rsidRPr="00C03CD7" w:rsidRDefault="000D6454" w:rsidP="009F135B">
      <w:pPr>
        <w:rPr>
          <w:color w:val="000000" w:themeColor="text1"/>
        </w:rPr>
      </w:pPr>
      <w:r w:rsidRPr="00C03CD7">
        <w:rPr>
          <w:color w:val="000000" w:themeColor="text1"/>
        </w:rPr>
        <w:t xml:space="preserve">Pricing is worth </w:t>
      </w:r>
      <w:r>
        <w:rPr>
          <w:rFonts w:eastAsia="Arial" w:cs="Arial"/>
          <w:szCs w:val="20"/>
        </w:rPr>
        <w:t>3</w:t>
      </w:r>
      <w:r>
        <w:rPr>
          <w:rFonts w:eastAsia="Arial" w:cs="Arial"/>
          <w:szCs w:val="20"/>
        </w:rPr>
        <w:t>0</w:t>
      </w:r>
      <w:r w:rsidRPr="00C03CD7">
        <w:rPr>
          <w:color w:val="000000" w:themeColor="text1"/>
        </w:rPr>
        <w:t xml:space="preserve"> points of the total score.</w:t>
      </w:r>
    </w:p>
    <w:p w:rsidR="003F14E3" w:rsidRPr="00C03CD7" w:rsidRDefault="000D6454">
      <w:pPr>
        <w:rPr>
          <w:color w:val="000000" w:themeColor="text1"/>
        </w:rPr>
      </w:pPr>
      <w:r>
        <w:rPr>
          <w:rFonts w:eastAsia="Arial" w:cs="Arial"/>
          <w:color w:val="000000"/>
        </w:rPr>
        <w:t xml:space="preserve">The maximum number of points assigned to the financial proposal is allocated to the lowest price proposal.  All other price proposals receive points in inverse proportion. The point’s allotment will be calculated based in </w:t>
      </w:r>
      <w:r>
        <w:rPr>
          <w:rFonts w:eastAsia="Arial" w:cs="Arial"/>
          <w:color w:val="000000"/>
        </w:rPr>
        <w:t>accordance with the following formula.  </w:t>
      </w:r>
    </w:p>
    <w:p w:rsidR="009606F9" w:rsidRDefault="000D6454">
      <w:r>
        <w:rPr>
          <w:rFonts w:eastAsia="Arial" w:cs="Arial"/>
          <w:color w:val="000000"/>
        </w:rPr>
        <w:t>Maximum number of Points X (Lowest Price Proposal/ Price of the proposal evaluated</w:t>
      </w:r>
      <w:proofErr w:type="gramStart"/>
      <w:r>
        <w:rPr>
          <w:rFonts w:eastAsia="Arial" w:cs="Arial"/>
          <w:color w:val="000000"/>
        </w:rPr>
        <w:t>)=</w:t>
      </w:r>
      <w:proofErr w:type="gramEnd"/>
      <w:r>
        <w:rPr>
          <w:rFonts w:eastAsia="Arial" w:cs="Arial"/>
          <w:color w:val="000000"/>
        </w:rPr>
        <w:t xml:space="preserve"> Scored Points  e.g. 40 points x (150/200) = 30 points</w:t>
      </w:r>
    </w:p>
    <w:p w:rsidR="00285166" w:rsidRDefault="000D6454" w:rsidP="00285166">
      <w:pPr>
        <w:rPr>
          <w:lang w:val="en-US"/>
        </w:rPr>
      </w:pPr>
      <w:r>
        <w:rPr>
          <w:lang w:val="en-US"/>
        </w:rPr>
        <w:t xml:space="preserve">In addition to any rights to verify, clarify and supplement, </w:t>
      </w:r>
    </w:p>
    <w:p w:rsidR="00285166" w:rsidRPr="00CF368A" w:rsidRDefault="000D6454" w:rsidP="00D32AF2">
      <w:pPr>
        <w:pStyle w:val="ListParagraph"/>
        <w:numPr>
          <w:ilvl w:val="0"/>
          <w:numId w:val="11"/>
        </w:numPr>
        <w:ind w:left="709" w:hanging="643"/>
        <w:contextualSpacing w:val="0"/>
        <w:jc w:val="left"/>
      </w:pPr>
      <w:r w:rsidRPr="00CF368A">
        <w:t xml:space="preserve">The </w:t>
      </w:r>
      <w:r w:rsidRPr="00CF368A">
        <w:t>Government will examine the responses to determine whether they are complete, whether any computational errors have been made, whether the documents have been properly signed, and whether the bids are generally in order.</w:t>
      </w:r>
    </w:p>
    <w:p w:rsidR="00285166" w:rsidRDefault="000D6454" w:rsidP="00D32AF2">
      <w:pPr>
        <w:pStyle w:val="ListParagraph"/>
        <w:numPr>
          <w:ilvl w:val="0"/>
          <w:numId w:val="11"/>
        </w:numPr>
        <w:ind w:left="709" w:hanging="643"/>
        <w:contextualSpacing w:val="0"/>
        <w:jc w:val="left"/>
      </w:pPr>
      <w:r w:rsidRPr="00CF368A">
        <w:t>Arithmetical errors will be rectifi</w:t>
      </w:r>
      <w:r w:rsidRPr="00CF368A">
        <w:t>ed on the following basis:</w:t>
      </w:r>
    </w:p>
    <w:p w:rsidR="00344324" w:rsidRDefault="000D6454" w:rsidP="00D32AF2">
      <w:pPr>
        <w:pStyle w:val="ListParagraph"/>
        <w:numPr>
          <w:ilvl w:val="1"/>
          <w:numId w:val="11"/>
        </w:numPr>
        <w:ind w:left="1134" w:hanging="501"/>
        <w:contextualSpacing w:val="0"/>
        <w:jc w:val="left"/>
      </w:pPr>
      <w:r w:rsidRPr="00CF368A">
        <w:t xml:space="preserve">Where there is a discrepancy between the unit price and the total price that is obtained by multiplying the unit price and quantity, the unit price shall prevail and the total price shall be corrected. If the </w:t>
      </w:r>
      <w:r>
        <w:t>proponent</w:t>
      </w:r>
      <w:r w:rsidRPr="00CF368A">
        <w:t xml:space="preserve"> </w:t>
      </w:r>
      <w:r w:rsidRPr="00CF368A">
        <w:t>does not a</w:t>
      </w:r>
      <w:r w:rsidRPr="00CF368A">
        <w:t>ccept the correction of errors, its Bid will be rejected. If there is a discrepancy between words and figures the amount in words will prevail;</w:t>
      </w:r>
    </w:p>
    <w:p w:rsidR="00344324" w:rsidRDefault="000D6454" w:rsidP="00D32AF2">
      <w:pPr>
        <w:pStyle w:val="ListParagraph"/>
        <w:numPr>
          <w:ilvl w:val="1"/>
          <w:numId w:val="11"/>
        </w:numPr>
        <w:ind w:left="1134" w:hanging="501"/>
        <w:contextualSpacing w:val="0"/>
        <w:jc w:val="left"/>
      </w:pPr>
      <w:r w:rsidRPr="00CF368A">
        <w:t>Where there is a discrepancy between the amounts in figures and in words, the amounts in words will govern; and</w:t>
      </w:r>
    </w:p>
    <w:p w:rsidR="00285166" w:rsidRPr="003309AE" w:rsidRDefault="000D6454" w:rsidP="00D32AF2">
      <w:pPr>
        <w:pStyle w:val="ListParagraph"/>
        <w:numPr>
          <w:ilvl w:val="1"/>
          <w:numId w:val="11"/>
        </w:numPr>
        <w:ind w:left="1134" w:hanging="501"/>
        <w:contextualSpacing w:val="0"/>
        <w:jc w:val="left"/>
      </w:pPr>
      <w:r w:rsidRPr="00CF368A">
        <w:t>Where there is a discrepancy between the individual lump sums and the total amounts derived for the sum of the individual lump sum, the individual lump sum as quoted will govern, and the total amount will be corrected.</w:t>
      </w:r>
    </w:p>
    <w:p w:rsidR="00603FF8" w:rsidRPr="00A02757" w:rsidRDefault="000D6454" w:rsidP="008446EA">
      <w:pPr>
        <w:pStyle w:val="Heading-Appendix"/>
        <w:rPr>
          <w:lang w:val="en-US"/>
        </w:rPr>
      </w:pPr>
      <w:r>
        <w:rPr>
          <w:lang w:val="en-US"/>
        </w:rPr>
        <w:lastRenderedPageBreak/>
        <w:t>3.</w:t>
      </w:r>
      <w:r>
        <w:rPr>
          <w:lang w:val="en-US"/>
        </w:rPr>
        <w:tab/>
      </w:r>
      <w:r>
        <w:rPr>
          <w:lang w:val="en-US"/>
        </w:rPr>
        <w:t xml:space="preserve">Required </w:t>
      </w:r>
      <w:r w:rsidRPr="00A02757">
        <w:rPr>
          <w:lang w:val="en-US"/>
        </w:rPr>
        <w:t xml:space="preserve">Pricing </w:t>
      </w:r>
      <w:r>
        <w:rPr>
          <w:lang w:val="en-US"/>
        </w:rPr>
        <w:t>Information</w:t>
      </w:r>
      <w:r w:rsidRPr="00A02757">
        <w:rPr>
          <w:lang w:val="en-US"/>
        </w:rPr>
        <w:t xml:space="preserve"> </w:t>
      </w:r>
    </w:p>
    <w:p w:rsidR="00603FF8" w:rsidRPr="00A02757" w:rsidRDefault="000D6454">
      <w:pPr>
        <w:spacing w:before="0"/>
        <w:rPr>
          <w:b/>
          <w:szCs w:val="20"/>
          <w:lang w:val="en-GB"/>
        </w:rPr>
      </w:pPr>
      <w:r>
        <w:t xml:space="preserve">See </w:t>
      </w:r>
      <w:r>
        <w:t>Annex B - Pricing Form</w:t>
      </w:r>
    </w:p>
    <w:p w:rsidR="003F14E3" w:rsidRDefault="000D6454" w:rsidP="00603FF8">
      <w:pPr>
        <w:rPr>
          <w:szCs w:val="20"/>
        </w:rPr>
      </w:pPr>
      <w:r>
        <w:rPr>
          <w:szCs w:val="20"/>
        </w:rPr>
        <w:br w:type="page"/>
      </w:r>
      <w:bookmarkStart w:id="88" w:name="_Toc265393907"/>
    </w:p>
    <w:p w:rsidR="005118A3" w:rsidRPr="00516CB1" w:rsidRDefault="000D6454" w:rsidP="00516CB1">
      <w:pPr>
        <w:pStyle w:val="Heading1"/>
        <w:rPr>
          <w:snapToGrid w:val="0"/>
        </w:rPr>
      </w:pPr>
      <w:bookmarkStart w:id="89" w:name="_Toc508719233"/>
      <w:r w:rsidRPr="00622379">
        <w:lastRenderedPageBreak/>
        <w:t xml:space="preserve">APPENDIX </w:t>
      </w:r>
      <w:r w:rsidRPr="00622379">
        <w:t>D</w:t>
      </w:r>
      <w:r w:rsidRPr="00622379">
        <w:t xml:space="preserve"> – </w:t>
      </w:r>
      <w:r w:rsidRPr="00622379">
        <w:t>RFP</w:t>
      </w:r>
      <w:r w:rsidRPr="00622379">
        <w:t xml:space="preserve"> </w:t>
      </w:r>
      <w:r w:rsidRPr="00622379">
        <w:t>PARTICULARS</w:t>
      </w:r>
      <w:bookmarkEnd w:id="88"/>
      <w:bookmarkEnd w:id="89"/>
    </w:p>
    <w:p w:rsidR="00FD4774" w:rsidRPr="00FD4774" w:rsidRDefault="000D6454" w:rsidP="00FD4774">
      <w:pPr>
        <w:pStyle w:val="Heading2"/>
      </w:pPr>
      <w:bookmarkStart w:id="90" w:name="_Toc390267989"/>
      <w:bookmarkStart w:id="91" w:name="_Toc508719234"/>
      <w:r w:rsidRPr="00603FF8">
        <w:t>A. THE DELIVERABLES</w:t>
      </w:r>
      <w:bookmarkEnd w:id="90"/>
      <w:bookmarkEnd w:id="91"/>
    </w:p>
    <w:p w:rsidR="00603FF8" w:rsidRPr="00C03CD7" w:rsidRDefault="000D6454">
      <w:pPr>
        <w:spacing w:before="0"/>
        <w:rPr>
          <w:color w:val="000000"/>
          <w:szCs w:val="28"/>
        </w:rPr>
      </w:pPr>
      <w:r>
        <w:rPr>
          <w:b/>
          <w:bCs/>
        </w:rPr>
        <w:t>Design of Cathodic Protection System</w:t>
      </w:r>
    </w:p>
    <w:p w:rsidR="009606F9" w:rsidRDefault="000D6454">
      <w:r>
        <w:t>The selected proponent is required for the design of a new Cathodic Protection system to existing steel piles including splashzones.</w:t>
      </w:r>
    </w:p>
    <w:p w:rsidR="009606F9" w:rsidRDefault="000D6454">
      <w:pPr>
        <w:spacing w:before="0" w:after="0"/>
      </w:pPr>
      <w:r>
        <w:t xml:space="preserve">See Annex C </w:t>
      </w:r>
      <w:r>
        <w:t>- Reference Documents</w:t>
      </w:r>
    </w:p>
    <w:p w:rsidR="009606F9" w:rsidRDefault="000D6454">
      <w:r>
        <w:rPr>
          <w:b/>
          <w:bCs/>
        </w:rPr>
        <w:t>Supply of Cathodic Protection Materials</w:t>
      </w:r>
    </w:p>
    <w:p w:rsidR="009606F9" w:rsidRDefault="000D6454">
      <w:r>
        <w:t>The supply of all necessary materials to complete the installation</w:t>
      </w:r>
    </w:p>
    <w:p w:rsidR="009606F9" w:rsidRDefault="000D6454">
      <w:r>
        <w:rPr>
          <w:b/>
          <w:bCs/>
        </w:rPr>
        <w:t>Installation of Cathodic Protection</w:t>
      </w:r>
    </w:p>
    <w:p w:rsidR="009606F9" w:rsidRDefault="000D6454">
      <w:r>
        <w:t>Installation of the new cathodic protection system, including the cleaning of piles where n</w:t>
      </w:r>
      <w:r>
        <w:t>ecessary.</w:t>
      </w:r>
    </w:p>
    <w:p w:rsidR="00603FF8" w:rsidRDefault="000D6454" w:rsidP="005D4764">
      <w:pPr>
        <w:pStyle w:val="Heading2"/>
      </w:pPr>
      <w:bookmarkStart w:id="92" w:name="_Toc390267990"/>
      <w:bookmarkStart w:id="93" w:name="_Toc508719235"/>
      <w:r w:rsidRPr="00603FF8">
        <w:t>B. MATERIAL DISCLOSURES</w:t>
      </w:r>
      <w:bookmarkEnd w:id="92"/>
      <w:bookmarkEnd w:id="93"/>
    </w:p>
    <w:p w:rsidR="00603FF8" w:rsidRDefault="000D6454" w:rsidP="003B7C6C">
      <w:pPr>
        <w:spacing w:before="0" w:after="0"/>
      </w:pPr>
      <w:r>
        <w:rPr>
          <w:b/>
          <w:bCs/>
        </w:rPr>
        <w:t>Design of Cathodic Protection System</w:t>
      </w:r>
    </w:p>
    <w:p w:rsidR="009606F9" w:rsidRDefault="000D6454">
      <w:r>
        <w:t>Existing Structure. The wharf structure and associated bridge and walkway structures were completed in 2010, without cathodic protection. Thus, protec</w:t>
      </w:r>
      <w:r>
        <w:rPr>
          <w:shd w:val="clear" w:color="auto" w:fill="FFFFFF"/>
        </w:rPr>
        <w:t>tion will be designed and installed</w:t>
      </w:r>
      <w:r>
        <w:rPr>
          <w:shd w:val="clear" w:color="auto" w:fill="FFFFFF"/>
        </w:rPr>
        <w:t xml:space="preserve"> for piles which have already undergone a degree of corrosion. Details of the extent of corrosion are given in Annex D.   </w:t>
      </w:r>
    </w:p>
    <w:p w:rsidR="009606F9" w:rsidRDefault="000D6454">
      <w:pPr>
        <w:spacing w:before="0" w:after="0"/>
      </w:pPr>
      <w:r>
        <w:rPr>
          <w:b/>
          <w:bCs/>
        </w:rPr>
        <w:t>Supply of Cathodic Protection Materials</w:t>
      </w:r>
    </w:p>
    <w:p w:rsidR="009606F9" w:rsidRDefault="000D6454">
      <w:r>
        <w:t>All costs associated with the importation of materials and equipment, and of those associated</w:t>
      </w:r>
      <w:r>
        <w:t xml:space="preserve"> with the acquisition of work permits and other legal requirements, are to be included within the proponent's bid.</w:t>
      </w:r>
    </w:p>
    <w:p w:rsidR="009606F9" w:rsidRDefault="000D6454">
      <w:pPr>
        <w:spacing w:before="0" w:after="0"/>
      </w:pPr>
      <w:r>
        <w:rPr>
          <w:b/>
          <w:bCs/>
        </w:rPr>
        <w:t>Installation of Cathodic Protection</w:t>
      </w:r>
    </w:p>
    <w:p w:rsidR="009606F9" w:rsidRDefault="000D6454">
      <w:r>
        <w:t>Work Area. Heritage Wharf and its environs are in constant use throughout the year, in particular between</w:t>
      </w:r>
      <w:r>
        <w:t xml:space="preserve"> April and October.  Proponents should be aware of this and make allowances accordingly. </w:t>
      </w:r>
    </w:p>
    <w:p w:rsidR="00D72C81" w:rsidRDefault="000D6454">
      <w:r>
        <w:t> </w:t>
      </w:r>
    </w:p>
    <w:p w:rsidR="009606F9" w:rsidRDefault="000D6454">
      <w:proofErr w:type="gramStart"/>
      <w:r>
        <w:t>Security.</w:t>
      </w:r>
      <w:proofErr w:type="gramEnd"/>
      <w:r>
        <w:t>  All contractors are expected to wear their Seaport Security passes at all times while working at the site.  Access will not be granted to those without s</w:t>
      </w:r>
      <w:r>
        <w:t>uch a pass.  Passes will be arranged through the client Department before work commences.</w:t>
      </w:r>
    </w:p>
    <w:p w:rsidR="003B7C6C" w:rsidRDefault="000D6454" w:rsidP="00A24724">
      <w:pPr>
        <w:pStyle w:val="Heading2"/>
      </w:pPr>
      <w:bookmarkStart w:id="94" w:name="_Toc508719236"/>
      <w:r>
        <w:lastRenderedPageBreak/>
        <w:t>C. MANDATORY SUBMISSION REQUIREMENTS</w:t>
      </w:r>
      <w:bookmarkEnd w:id="94"/>
    </w:p>
    <w:p w:rsidR="001D16B6" w:rsidRDefault="000D6454" w:rsidP="001D16B6">
      <w:pPr>
        <w:pStyle w:val="Heading3"/>
      </w:pPr>
      <w:r>
        <w:rPr>
          <w:rFonts w:cs="Times New Roman"/>
          <w:color w:val="000000"/>
          <w:szCs w:val="28"/>
        </w:rPr>
        <w:t>1.</w:t>
      </w:r>
      <w:r>
        <w:rPr>
          <w:rFonts w:cs="Times New Roman"/>
          <w:color w:val="000000"/>
          <w:szCs w:val="28"/>
        </w:rPr>
        <w:tab/>
      </w:r>
      <w:r>
        <w:t>Submission Form (Appendix B)</w:t>
      </w:r>
    </w:p>
    <w:p w:rsidR="001D16B6" w:rsidRDefault="000D6454" w:rsidP="001D16B6">
      <w:r>
        <w:t xml:space="preserve">Each proposal must include a Submission Form (Appendix B) completed and signed by an authorized </w:t>
      </w:r>
      <w:r>
        <w:t>representative of the proponent.</w:t>
      </w:r>
    </w:p>
    <w:p w:rsidR="001D16B6" w:rsidRDefault="000D6454" w:rsidP="001D16B6">
      <w:pPr>
        <w:pStyle w:val="Heading3"/>
      </w:pPr>
      <w:r>
        <w:t>2.</w:t>
      </w:r>
      <w:r>
        <w:tab/>
      </w:r>
      <w:r>
        <w:t>Pricing (Appendix C)</w:t>
      </w:r>
    </w:p>
    <w:p w:rsidR="001D16B6" w:rsidRDefault="000D6454" w:rsidP="001D16B6">
      <w:r>
        <w:t xml:space="preserve">Each proposal must include </w:t>
      </w:r>
      <w:r>
        <w:t>pricing information that complies with the instructions contained in</w:t>
      </w:r>
      <w:r>
        <w:t xml:space="preserve"> Pricing (Appendix C). </w:t>
      </w:r>
    </w:p>
    <w:p w:rsidR="001D16B6" w:rsidRPr="005D6497" w:rsidRDefault="000D6454" w:rsidP="001D16B6">
      <w:pPr>
        <w:pStyle w:val="Heading3"/>
      </w:pPr>
      <w:r>
        <w:t>3.</w:t>
      </w:r>
      <w:r>
        <w:tab/>
      </w:r>
      <w:r w:rsidRPr="005D6497">
        <w:t xml:space="preserve">Other Mandatory </w:t>
      </w:r>
      <w:r>
        <w:t xml:space="preserve">Submission </w:t>
      </w:r>
      <w:r w:rsidRPr="005D6497">
        <w:t>Requirements</w:t>
      </w:r>
    </w:p>
    <w:p w:rsidR="001D16B6" w:rsidRPr="00C03CD7" w:rsidRDefault="000D6454">
      <w:pPr>
        <w:spacing w:before="0"/>
      </w:pPr>
      <w:r>
        <w:rPr>
          <w:b/>
          <w:bCs/>
        </w:rPr>
        <w:t>Certificate of Confirmation of Non-Co</w:t>
      </w:r>
      <w:r>
        <w:rPr>
          <w:b/>
          <w:bCs/>
        </w:rPr>
        <w:t>llusion</w:t>
      </w:r>
    </w:p>
    <w:p w:rsidR="009606F9" w:rsidRDefault="000D6454">
      <w:r>
        <w:t>Each proposal must include a signed copy of the Certificate of Confirmation of Non-Collusion (Appendix E.)</w:t>
      </w:r>
    </w:p>
    <w:p w:rsidR="009606F9" w:rsidRDefault="000D6454">
      <w:r>
        <w:rPr>
          <w:b/>
          <w:bCs/>
        </w:rPr>
        <w:t>Local Benefit</w:t>
      </w:r>
    </w:p>
    <w:p w:rsidR="009606F9" w:rsidRDefault="000D6454">
      <w:r>
        <w:t xml:space="preserve">Each Proposal must include the completed Local Benefit Form. </w:t>
      </w:r>
    </w:p>
    <w:p w:rsidR="009606F9" w:rsidRDefault="000D6454">
      <w:r>
        <w:t>See Annex D - Local Benefit</w:t>
      </w:r>
    </w:p>
    <w:p w:rsidR="009606F9" w:rsidRDefault="000D6454">
      <w:r>
        <w:rPr>
          <w:b/>
          <w:bCs/>
        </w:rPr>
        <w:t>Relevant Project and References</w:t>
      </w:r>
    </w:p>
    <w:p w:rsidR="009606F9" w:rsidRDefault="000D6454" w:rsidP="00D72C81">
      <w:pPr>
        <w:jc w:val="left"/>
      </w:pPr>
      <w:r>
        <w:t xml:space="preserve">Each </w:t>
      </w:r>
      <w:r>
        <w:t>Proposal must include the completed Relevant Projects and Reference form. and provide information on the firm and its sub-consultants and their experience on similar projects. The proponent shall provide information on past projects which they have perform</w:t>
      </w:r>
      <w:r>
        <w:t>ed which demonstrates similar services to those required for this assignment. Each project listed shall include a brief description of the project scope performed by the respondent and its relevance to the proposed assignment. It shall identify the propone</w:t>
      </w:r>
      <w:r>
        <w:t>nt's office(s) the work was performed from, the date (time frame) the services were performed, the magnitude and cost of the project, and contact/reference information for each project listed.</w:t>
      </w:r>
      <w:r>
        <w:br/>
      </w:r>
      <w:r>
        <w:br/>
        <w:t>The resume of the proposed Project Manager, included in the RF</w:t>
      </w:r>
      <w:r>
        <w:t xml:space="preserve">P, shall be clear, dated and detailed to the related assignment experience. References shall be furnished for each project listed (include date when work performed and relevance to subject assignment and at least one contact name and phone number for each </w:t>
      </w:r>
      <w:r>
        <w:t>project). Unless otherwise noted, the Project Manager shall be a licensed Professional Engineer.</w:t>
      </w:r>
      <w:r>
        <w:br/>
      </w:r>
      <w:r>
        <w:br/>
        <w:t xml:space="preserve">Each respondent is requested to provide three (3) references from clients who have obtained goods or services similar to those requested in this RFP from the </w:t>
      </w:r>
      <w:r>
        <w:t>proponent in the last three (3) years.</w:t>
      </w:r>
    </w:p>
    <w:p w:rsidR="009606F9" w:rsidRDefault="000D6454">
      <w:r>
        <w:t>See Annex E - Relevant Projects and References</w:t>
      </w:r>
    </w:p>
    <w:p w:rsidR="00603FF8" w:rsidRDefault="000D6454" w:rsidP="005D4764">
      <w:pPr>
        <w:pStyle w:val="Heading2"/>
      </w:pPr>
      <w:bookmarkStart w:id="95" w:name="_Toc390267991"/>
      <w:bookmarkStart w:id="96" w:name="_Toc508719237"/>
      <w:r>
        <w:t>D</w:t>
      </w:r>
      <w:r w:rsidRPr="00603FF8">
        <w:t>. MANDATORY TECHNICAL REQUIREMENTS</w:t>
      </w:r>
      <w:bookmarkEnd w:id="95"/>
      <w:bookmarkEnd w:id="96"/>
    </w:p>
    <w:p w:rsidR="001D16B6" w:rsidRPr="00C03CD7" w:rsidRDefault="000D6454">
      <w:pPr>
        <w:spacing w:before="0"/>
        <w:rPr>
          <w:color w:val="000000" w:themeColor="text1"/>
          <w:highlight w:val="lightGray"/>
        </w:rPr>
      </w:pPr>
      <w:bookmarkStart w:id="97" w:name="_Toc390267992"/>
      <w:r>
        <w:rPr>
          <w:b/>
          <w:bCs/>
        </w:rPr>
        <w:t>Competence of Designer</w:t>
      </w:r>
    </w:p>
    <w:p w:rsidR="009606F9" w:rsidRDefault="000D6454" w:rsidP="00D72C81">
      <w:pPr>
        <w:jc w:val="left"/>
      </w:pPr>
      <w:r>
        <w:lastRenderedPageBreak/>
        <w:t xml:space="preserve">The Contractor or his specialist Sub-Contractor employed to provide the detailed design and to install the CP System shall demonstrate competence in the design and installation of CP systems used in similar applications. </w:t>
      </w:r>
      <w:r>
        <w:br/>
      </w:r>
      <w:r>
        <w:br/>
        <w:t xml:space="preserve">All work relating to the design, </w:t>
      </w:r>
      <w:r>
        <w:t>installation, testing, commissioning and operation of the CP System shall be supervised and signed off by a cathodic protection specialist employed by the Contractor or specialist Sub-Contractor certificated to Level 3 Marine Sector in accordance with BS E</w:t>
      </w:r>
      <w:r>
        <w:t xml:space="preserve">N 15257. Where the designer is not certified to this level, evidence shall be provided to the Employer of equivalent competence and experience. </w:t>
      </w:r>
    </w:p>
    <w:p w:rsidR="009606F9" w:rsidRDefault="000D6454">
      <w:r>
        <w:rPr>
          <w:b/>
          <w:bCs/>
        </w:rPr>
        <w:t>Design Standards</w:t>
      </w:r>
    </w:p>
    <w:p w:rsidR="009606F9" w:rsidRDefault="000D6454" w:rsidP="00D72C81">
      <w:pPr>
        <w:jc w:val="left"/>
      </w:pPr>
      <w:r>
        <w:t>The Contractor is required to produce a design for the CP system in accordance with the latest</w:t>
      </w:r>
      <w:r>
        <w:t xml:space="preserve"> revision of the following standards:</w:t>
      </w:r>
      <w:r>
        <w:br/>
      </w:r>
      <w:r>
        <w:br/>
        <w:t>BS EN 12473 General Principles of Cathodic Protection in Sea Water</w:t>
      </w:r>
      <w:r>
        <w:br/>
      </w:r>
      <w:r>
        <w:br/>
        <w:t>BS EN 13174 Cathodic Protection for Harbour Installations</w:t>
      </w:r>
      <w:r>
        <w:br/>
      </w:r>
      <w:r>
        <w:br/>
        <w:t>BS EN 13509 Cathodic Protection Measurement Techniques</w:t>
      </w:r>
      <w:r>
        <w:br/>
      </w:r>
      <w:r>
        <w:br/>
        <w:t>BS EN 15257 Cathodic Protection Co</w:t>
      </w:r>
      <w:r>
        <w:t>mpetence Levels and Certification of Cathodic Protection Personnel</w:t>
      </w:r>
      <w:r>
        <w:br/>
      </w:r>
      <w:r>
        <w:br/>
        <w:t>Where there is conflict between the above Codes and Standards, the highest standard and most onerous requirement shall take precedence.</w:t>
      </w:r>
    </w:p>
    <w:p w:rsidR="009606F9" w:rsidRDefault="000D6454">
      <w:r>
        <w:rPr>
          <w:b/>
          <w:bCs/>
        </w:rPr>
        <w:t>General</w:t>
      </w:r>
    </w:p>
    <w:p w:rsidR="009606F9" w:rsidRDefault="000D6454">
      <w:r>
        <w:t>See also the Cathodic Protection Performance</w:t>
      </w:r>
      <w:r>
        <w:t xml:space="preserve"> Specification March 2013 Revision A. Be aware that this document was produced to be used as part of the Heritage Wharf Improvement Works project in 2013/14. </w:t>
      </w:r>
    </w:p>
    <w:p w:rsidR="000D6D21" w:rsidRDefault="000D6454" w:rsidP="000D6D21">
      <w:pPr>
        <w:pStyle w:val="Heading2"/>
      </w:pPr>
      <w:bookmarkStart w:id="98" w:name="_Toc508719238"/>
      <w:r>
        <w:t>E. PRE-CONDITIONS OF AWARD</w:t>
      </w:r>
      <w:bookmarkEnd w:id="98"/>
    </w:p>
    <w:p w:rsidR="000D6D21" w:rsidRPr="00C03CD7" w:rsidRDefault="000D6454">
      <w:pPr>
        <w:spacing w:before="0"/>
        <w:rPr>
          <w:color w:val="000000"/>
          <w:szCs w:val="28"/>
        </w:rPr>
      </w:pPr>
      <w:r>
        <w:rPr>
          <w:b/>
          <w:bCs/>
        </w:rPr>
        <w:t>Bermuda Registrar of Companies</w:t>
      </w:r>
    </w:p>
    <w:p w:rsidR="009606F9" w:rsidRDefault="000D6454">
      <w:r>
        <w:t xml:space="preserve">The proponent is to be registered as a </w:t>
      </w:r>
      <w:r>
        <w:t>company with the Bermuda Registrar of Companies, and be current with all payments</w:t>
      </w:r>
    </w:p>
    <w:p w:rsidR="009606F9" w:rsidRDefault="000D6454">
      <w:r>
        <w:rPr>
          <w:b/>
          <w:bCs/>
        </w:rPr>
        <w:t>In good standing with the Office of the Accountant General</w:t>
      </w:r>
    </w:p>
    <w:p w:rsidR="009606F9" w:rsidRDefault="000D6454">
      <w:r>
        <w:t>The proponent is to be current on all required filings and payments with the Office of the Accountant General</w:t>
      </w:r>
    </w:p>
    <w:p w:rsidR="009606F9" w:rsidRDefault="000D6454">
      <w:r>
        <w:rPr>
          <w:b/>
          <w:bCs/>
        </w:rPr>
        <w:t>In go</w:t>
      </w:r>
      <w:r>
        <w:rPr>
          <w:b/>
          <w:bCs/>
        </w:rPr>
        <w:t>od standing with the Ministry of Public Works</w:t>
      </w:r>
    </w:p>
    <w:p w:rsidR="009606F9" w:rsidRDefault="000D6454">
      <w:r>
        <w:t>The proponent is to be current on all required filings and payments with the Ministry of Public Works</w:t>
      </w:r>
    </w:p>
    <w:p w:rsidR="009606F9" w:rsidRDefault="000D6454">
      <w:r>
        <w:rPr>
          <w:b/>
          <w:bCs/>
        </w:rPr>
        <w:t>In good standing with the Department of Social Insurance</w:t>
      </w:r>
    </w:p>
    <w:p w:rsidR="009606F9" w:rsidRDefault="000D6454">
      <w:r>
        <w:lastRenderedPageBreak/>
        <w:t>The proponent is to be current on all required fili</w:t>
      </w:r>
      <w:r>
        <w:t>ngs and payments with the Department of Social Insurance</w:t>
      </w:r>
    </w:p>
    <w:p w:rsidR="009606F9" w:rsidRDefault="000D6454">
      <w:r>
        <w:rPr>
          <w:b/>
          <w:bCs/>
        </w:rPr>
        <w:t>In good standing with the Office of the Tax Commissioner</w:t>
      </w:r>
    </w:p>
    <w:p w:rsidR="009606F9" w:rsidRDefault="000D6454">
      <w:r>
        <w:t>The proponent is to be current on all required filings and payments with the Office of the Tax Commissioner</w:t>
      </w:r>
    </w:p>
    <w:p w:rsidR="009606F9" w:rsidRDefault="000D6454">
      <w:r>
        <w:rPr>
          <w:b/>
          <w:bCs/>
        </w:rPr>
        <w:t>Safety and Health</w:t>
      </w:r>
    </w:p>
    <w:p w:rsidR="009606F9" w:rsidRDefault="000D6454" w:rsidP="00D72C81">
      <w:pPr>
        <w:jc w:val="left"/>
      </w:pPr>
      <w:r>
        <w:t>All works must b</w:t>
      </w:r>
      <w:r>
        <w:t>e carried out in strict accordance with the Bermuda Occupational Safety &amp; Health Act, 1982 and Occupation Safety and Health Regulations of 2009. Alcohol, Smoke and Drug-Free Policy: All Government buildings and work sites are designated as alcohol, smoke a</w:t>
      </w:r>
      <w:r>
        <w:t>nd drug-free.</w:t>
      </w:r>
      <w:r>
        <w:br/>
        <w:t>The work on site shall not commence until the Employer is satisfied that a suitable and sufficient Health and Safety Plan, complying with the current Regulations, has been produced for the works.</w:t>
      </w:r>
    </w:p>
    <w:p w:rsidR="009606F9" w:rsidRDefault="000D6454">
      <w:r>
        <w:rPr>
          <w:b/>
          <w:bCs/>
        </w:rPr>
        <w:t>Insurance</w:t>
      </w:r>
    </w:p>
    <w:p w:rsidR="009606F9" w:rsidRDefault="000D6454">
      <w:r>
        <w:t>The Contractor shall provide and the</w:t>
      </w:r>
      <w:r>
        <w:t xml:space="preserve">reafter maintain insurance against all risks in respect of its property and any equipment used for the execution of this Contract. The Contractor shall provide and thereafter maintain all appropriate workmen compensation insurance, or the equivalent, with </w:t>
      </w:r>
      <w:r>
        <w:t>respect to its employees to cover claims for personal injury or death in connection with this Contract. The Contractor shall also provide and thereafter maintain liability insurance in an adequate amount to cover third party claims for death or bodily inju</w:t>
      </w:r>
      <w:r>
        <w:t>ry, or loss of or damage to property, arising from or in connection with the provision of services under this Contract or the operation of any vehicles, boats, airplanes or other equipment owned or leased by the Contractor or its agents, servants, employee</w:t>
      </w:r>
      <w:r>
        <w:t>s or sub-contractors performing work or services in connection with this Contract.</w:t>
      </w:r>
    </w:p>
    <w:p w:rsidR="00603FF8" w:rsidRPr="00FA5AE3" w:rsidRDefault="000D6454" w:rsidP="00F0780E">
      <w:pPr>
        <w:pStyle w:val="Heading2"/>
      </w:pPr>
      <w:bookmarkStart w:id="99" w:name="_Toc508719239"/>
      <w:r>
        <w:t>F</w:t>
      </w:r>
      <w:r w:rsidRPr="00FA5AE3">
        <w:t>. RATED CRITERIA</w:t>
      </w:r>
      <w:bookmarkEnd w:id="97"/>
      <w:bookmarkEnd w:id="99"/>
    </w:p>
    <w:p w:rsidR="00603FF8" w:rsidRDefault="000D6454" w:rsidP="00603FF8">
      <w:pPr>
        <w:rPr>
          <w:color w:val="000000" w:themeColor="text1"/>
        </w:rPr>
      </w:pPr>
      <w:r w:rsidRPr="00603FF8">
        <w:rPr>
          <w:color w:val="000000" w:themeColor="text1"/>
        </w:rPr>
        <w:t xml:space="preserve">The following </w:t>
      </w:r>
      <w:r>
        <w:rPr>
          <w:color w:val="000000" w:themeColor="text1"/>
        </w:rPr>
        <w:t>sets out</w:t>
      </w:r>
      <w:r w:rsidRPr="00603FF8">
        <w:rPr>
          <w:color w:val="000000" w:themeColor="text1"/>
        </w:rPr>
        <w:t xml:space="preserve"> the categories</w:t>
      </w:r>
      <w:r>
        <w:rPr>
          <w:color w:val="000000" w:themeColor="text1"/>
        </w:rPr>
        <w:t xml:space="preserve">, </w:t>
      </w:r>
      <w:r w:rsidRPr="00603FF8">
        <w:rPr>
          <w:color w:val="000000" w:themeColor="text1"/>
        </w:rPr>
        <w:t>weighting</w:t>
      </w:r>
      <w:r>
        <w:rPr>
          <w:color w:val="000000" w:themeColor="text1"/>
        </w:rPr>
        <w:t>s and descriptions of</w:t>
      </w:r>
      <w:r w:rsidRPr="00603FF8">
        <w:rPr>
          <w:color w:val="000000" w:themeColor="text1"/>
        </w:rPr>
        <w:t xml:space="preserve"> the rated criteria of the RFP</w:t>
      </w:r>
      <w:r>
        <w:rPr>
          <w:color w:val="000000" w:themeColor="text1"/>
        </w:rPr>
        <w:t xml:space="preserve">. </w:t>
      </w:r>
      <w:r w:rsidRPr="00603FF8">
        <w:rPr>
          <w:color w:val="000000" w:themeColor="text1"/>
        </w:rPr>
        <w:t>Proponents who do not meet a minimum threshold score f</w:t>
      </w:r>
      <w:r w:rsidRPr="00603FF8">
        <w:rPr>
          <w:color w:val="000000" w:themeColor="text1"/>
        </w:rPr>
        <w:t>or a category will not proceed to the next stage of the evaluation process.</w:t>
      </w:r>
    </w:p>
    <w:p w:rsidR="00E05063" w:rsidRPr="00646051" w:rsidRDefault="000D6454">
      <w:pPr>
        <w:spacing w:before="0"/>
        <w:rPr>
          <w:color w:val="000000" w:themeColor="text1"/>
        </w:rPr>
      </w:pPr>
      <w:r>
        <w:rPr>
          <w:b/>
          <w:bCs/>
        </w:rPr>
        <w:t>Weighting of the Mandatory Submission Requirements</w:t>
      </w:r>
    </w:p>
    <w:p w:rsidR="009606F9" w:rsidRDefault="000D6454">
      <w:r>
        <w:t xml:space="preserve">The weighting for the Mandatory Submission Requirements is based on pass or fail. If a proposal response fails to submit all the </w:t>
      </w:r>
      <w:r>
        <w:t>mandatory submission requirements that proposal response will not be consider for further evaluation.</w:t>
      </w:r>
    </w:p>
    <w:tbl>
      <w:tblPr>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Look w:val="04A0" w:firstRow="1" w:lastRow="0" w:firstColumn="1" w:lastColumn="0" w:noHBand="0" w:noVBand="1"/>
      </w:tblPr>
      <w:tblGrid>
        <w:gridCol w:w="165"/>
        <w:gridCol w:w="6426"/>
        <w:gridCol w:w="1617"/>
        <w:gridCol w:w="1182"/>
      </w:tblGrid>
      <w:tr w:rsidR="009606F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center"/>
            </w:pPr>
            <w:r>
              <w:rPr>
                <w:b/>
                <w:bCs/>
                <w:szCs w:val="22"/>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center"/>
            </w:pPr>
            <w:r>
              <w:rPr>
                <w:b/>
                <w:bCs/>
                <w:szCs w:val="22"/>
              </w:rPr>
              <w:t>Category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center"/>
            </w:pPr>
            <w:r>
              <w:rPr>
                <w:b/>
                <w:bCs/>
                <w:szCs w:val="22"/>
              </w:rPr>
              <w:t>Weighting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center"/>
            </w:pPr>
            <w:r>
              <w:rPr>
                <w:b/>
                <w:bCs/>
                <w:szCs w:val="22"/>
              </w:rPr>
              <w:t>Threshold</w:t>
            </w:r>
          </w:p>
        </w:tc>
      </w:tr>
      <w:tr w:rsidR="009606F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Pricing</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N/A</w:t>
            </w:r>
          </w:p>
        </w:tc>
      </w:tr>
      <w:tr w:rsidR="009606F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Experience and Qualifications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N/A</w:t>
            </w:r>
          </w:p>
        </w:tc>
      </w:tr>
      <w:tr w:rsidR="009606F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Relevance of completed projects, experience and references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N/A</w:t>
            </w:r>
          </w:p>
        </w:tc>
      </w:tr>
      <w:tr w:rsidR="009606F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Demonstrated understanding of the project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N/A</w:t>
            </w:r>
          </w:p>
        </w:tc>
      </w:tr>
      <w:tr w:rsidR="009606F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Local Benefit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9606F9" w:rsidRDefault="000D6454">
            <w:pPr>
              <w:spacing w:before="0" w:after="0"/>
              <w:jc w:val="left"/>
            </w:pPr>
            <w:r>
              <w:rPr>
                <w:szCs w:val="22"/>
              </w:rPr>
              <w:t>N/A</w:t>
            </w:r>
          </w:p>
        </w:tc>
      </w:tr>
    </w:tbl>
    <w:p w:rsidR="009606F9" w:rsidRDefault="000D6454">
      <w:r>
        <w:rPr>
          <w:b/>
          <w:bCs/>
        </w:rPr>
        <w:lastRenderedPageBreak/>
        <w:t>1. Pricing</w:t>
      </w:r>
    </w:p>
    <w:p w:rsidR="009606F9" w:rsidRDefault="000D6454">
      <w:r>
        <w:t>See Appendix C - Pricing</w:t>
      </w:r>
    </w:p>
    <w:p w:rsidR="009606F9" w:rsidRDefault="000D6454">
      <w:r>
        <w:rPr>
          <w:b/>
          <w:bCs/>
        </w:rPr>
        <w:t>2. Experience and Qualifications</w:t>
      </w:r>
    </w:p>
    <w:p w:rsidR="009606F9" w:rsidRDefault="000D6454">
      <w:r>
        <w:t>Each proponent should provide the following in its proposal: </w:t>
      </w:r>
    </w:p>
    <w:p w:rsidR="009606F9" w:rsidRDefault="000D6454">
      <w:r>
        <w:t xml:space="preserve">(a) a brief description of the </w:t>
      </w:r>
      <w:r>
        <w:t>proponent; </w:t>
      </w:r>
    </w:p>
    <w:p w:rsidR="009606F9" w:rsidRDefault="000D6454">
      <w:r>
        <w:t>(b) a description of its knowledge, skills, experience and list of plant and equipment relevant to the Deliverables; and </w:t>
      </w:r>
    </w:p>
    <w:p w:rsidR="009606F9" w:rsidRDefault="000D6454">
      <w:r>
        <w:t>(c) the roles and responsibilities of the proponent and any of its agents, employees and sub-contractors who will be invol</w:t>
      </w:r>
      <w:r>
        <w:t>ved in providing the Deliverables, together with the identity of those who will be performing those roles and their relevant respective expertise. </w:t>
      </w:r>
    </w:p>
    <w:p w:rsidR="009606F9" w:rsidRDefault="000D6454">
      <w:r>
        <w:rPr>
          <w:b/>
          <w:bCs/>
        </w:rPr>
        <w:t>3. Relevance of completed projects, experience and references</w:t>
      </w:r>
    </w:p>
    <w:p w:rsidR="009606F9" w:rsidRDefault="000D6454">
      <w:r>
        <w:t>Each proponent is requested to provide three (</w:t>
      </w:r>
      <w:r>
        <w:t>3) references from clients who have obtained goods or services similar to those requested in this RFP from the proponent in the last three (3) years. Submitted reference supporting proponent performance to time and budget constraints of previous projects. </w:t>
      </w:r>
    </w:p>
    <w:p w:rsidR="009606F9" w:rsidRDefault="000D6454">
      <w:r>
        <w:t>One (1) Bank or other financial institution reference: The proponent provided a reference for a bank or other financial institution confirming the proponent’s capacity to provide the necessary financial resources to complete the work in accordance with th</w:t>
      </w:r>
      <w:r>
        <w:t>e contract and schedule. </w:t>
      </w:r>
    </w:p>
    <w:p w:rsidR="009606F9" w:rsidRDefault="000D6454">
      <w:r>
        <w:rPr>
          <w:b/>
          <w:bCs/>
        </w:rPr>
        <w:t>4. Demonstrated understanding of the project</w:t>
      </w:r>
    </w:p>
    <w:p w:rsidR="009606F9" w:rsidRDefault="000D6454">
      <w:r>
        <w:t>The proposal will be evaluated on the following: </w:t>
      </w:r>
    </w:p>
    <w:p w:rsidR="009606F9" w:rsidRDefault="000D6454">
      <w:r>
        <w:t>Proponent thoroughness of proposal and ability to meet requirements</w:t>
      </w:r>
    </w:p>
    <w:p w:rsidR="009606F9" w:rsidRDefault="000D6454">
      <w:pPr>
        <w:numPr>
          <w:ilvl w:val="0"/>
          <w:numId w:val="18"/>
        </w:numPr>
        <w:spacing w:after="0"/>
      </w:pPr>
      <w:r>
        <w:t>Ability to meet deadlines</w:t>
      </w:r>
    </w:p>
    <w:p w:rsidR="009606F9" w:rsidRDefault="000D6454">
      <w:pPr>
        <w:numPr>
          <w:ilvl w:val="0"/>
          <w:numId w:val="18"/>
        </w:numPr>
        <w:spacing w:before="0" w:after="0"/>
      </w:pPr>
      <w:r>
        <w:t>Well-articulated and comprehensive descri</w:t>
      </w:r>
      <w:r>
        <w:t>ption of offer</w:t>
      </w:r>
    </w:p>
    <w:p w:rsidR="009606F9" w:rsidRDefault="000D6454">
      <w:pPr>
        <w:numPr>
          <w:ilvl w:val="0"/>
          <w:numId w:val="18"/>
        </w:numPr>
        <w:spacing w:before="0"/>
      </w:pPr>
      <w:r>
        <w:t>Proposals are to be concise, one PDF file of no more than twenty (20) pages </w:t>
      </w:r>
    </w:p>
    <w:p w:rsidR="009606F9" w:rsidRDefault="000D6454">
      <w:r>
        <w:rPr>
          <w:b/>
          <w:bCs/>
        </w:rPr>
        <w:t>5. Local Benefit</w:t>
      </w:r>
    </w:p>
    <w:p w:rsidR="009606F9" w:rsidRDefault="000D6454">
      <w:r>
        <w:t>The proposal shall be evaluated on their: </w:t>
      </w:r>
    </w:p>
    <w:p w:rsidR="009606F9" w:rsidRDefault="000D6454">
      <w:pPr>
        <w:numPr>
          <w:ilvl w:val="0"/>
          <w:numId w:val="19"/>
        </w:numPr>
        <w:spacing w:after="0"/>
      </w:pPr>
      <w:r>
        <w:t>Engagement of Bermudian workforce during the project</w:t>
      </w:r>
    </w:p>
    <w:p w:rsidR="009606F9" w:rsidRDefault="000D6454">
      <w:pPr>
        <w:numPr>
          <w:ilvl w:val="0"/>
          <w:numId w:val="19"/>
        </w:numPr>
        <w:spacing w:before="0" w:after="0"/>
      </w:pPr>
      <w:r>
        <w:t>Use of Local Businesses in the proponent’s supply c</w:t>
      </w:r>
      <w:r>
        <w:t>hain</w:t>
      </w:r>
    </w:p>
    <w:p w:rsidR="009606F9" w:rsidRDefault="000D6454">
      <w:pPr>
        <w:numPr>
          <w:ilvl w:val="0"/>
          <w:numId w:val="19"/>
        </w:numPr>
        <w:spacing w:before="0" w:after="0"/>
      </w:pPr>
      <w:r>
        <w:t>Use of Local Sub-contractors (if applicable)</w:t>
      </w:r>
    </w:p>
    <w:p w:rsidR="009606F9" w:rsidRDefault="000D6454">
      <w:pPr>
        <w:numPr>
          <w:ilvl w:val="0"/>
          <w:numId w:val="19"/>
        </w:numPr>
        <w:spacing w:before="0"/>
      </w:pPr>
      <w:r>
        <w:t>Submit Safety and Health record for three years of reporting Environmental Considerations and Policy (Proponent to provide copy)</w:t>
      </w:r>
    </w:p>
    <w:p w:rsidR="00FC3A8A" w:rsidRDefault="000D6454">
      <w:pPr>
        <w:spacing w:before="0" w:after="0"/>
        <w:jc w:val="left"/>
        <w:rPr>
          <w:rFonts w:cs="Arial"/>
          <w:b/>
          <w:bCs/>
          <w:caps/>
          <w:kern w:val="32"/>
          <w:sz w:val="26"/>
          <w:szCs w:val="26"/>
        </w:rPr>
      </w:pPr>
      <w:bookmarkStart w:id="100" w:name="_Toc498422366"/>
      <w:bookmarkStart w:id="101" w:name="_Toc508719240"/>
      <w:r>
        <w:rPr>
          <w:sz w:val="26"/>
          <w:szCs w:val="26"/>
        </w:rPr>
        <w:br w:type="page"/>
      </w:r>
    </w:p>
    <w:p w:rsidR="00F00842" w:rsidRPr="00FC3A8A" w:rsidRDefault="000D6454">
      <w:pPr>
        <w:pStyle w:val="Heading1"/>
      </w:pPr>
      <w:r w:rsidRPr="00FC3A8A">
        <w:lastRenderedPageBreak/>
        <w:t>APPENDIX E – CERTIFICATE OF CONFIRMATION OF NON-COLLUSION</w:t>
      </w:r>
      <w:bookmarkEnd w:id="100"/>
      <w:bookmarkEnd w:id="101"/>
      <w:r w:rsidRPr="00FC3A8A">
        <w:t xml:space="preserve"> </w:t>
      </w:r>
    </w:p>
    <w:p w:rsidR="00F00842" w:rsidRPr="00A719DB" w:rsidRDefault="000D6454" w:rsidP="003740DF">
      <w:pPr>
        <w:pStyle w:val="Heading3"/>
        <w:rPr>
          <w:rFonts w:eastAsia="ヒラギノ角ゴ Pro W3"/>
        </w:rPr>
      </w:pPr>
      <w:r w:rsidRPr="00A719DB">
        <w:rPr>
          <w:rFonts w:eastAsia="ヒラギノ角ゴ Pro W3"/>
        </w:rPr>
        <w:t xml:space="preserve">Notes for the </w:t>
      </w:r>
      <w:r>
        <w:rPr>
          <w:rFonts w:eastAsia="ヒラギノ角ゴ Pro W3"/>
        </w:rPr>
        <w:t>Proponent</w:t>
      </w:r>
      <w:r>
        <w:rPr>
          <w:rFonts w:eastAsia="ヒラギノ角ゴ Pro W3"/>
        </w:rPr>
        <w:t>s</w:t>
      </w:r>
    </w:p>
    <w:p w:rsidR="00F00842" w:rsidRPr="00A719DB" w:rsidRDefault="000D6454">
      <w:pPr>
        <w:rPr>
          <w:rFonts w:eastAsia="ヒラギノ角ゴ Pro W3"/>
        </w:rPr>
      </w:pPr>
      <w:r w:rsidRPr="00A719DB">
        <w:rPr>
          <w:rFonts w:eastAsia="ヒラギノ角ゴ Pro W3"/>
        </w:rPr>
        <w:t>The essence of Open Tendering is that the Government of Bermuda shall receive bona fide competitive proposals from</w:t>
      </w:r>
      <w:r>
        <w:rPr>
          <w:rFonts w:eastAsia="ヒラギノ角ゴ Pro W3"/>
        </w:rPr>
        <w:t xml:space="preserve"> </w:t>
      </w:r>
      <w:r w:rsidRPr="00104A33">
        <w:rPr>
          <w:rFonts w:eastAsia="ヒラギノ角ゴ Pro W3"/>
        </w:rPr>
        <w:t>suitably qualified persons or entities</w:t>
      </w:r>
      <w:r w:rsidRPr="00A719DB">
        <w:rPr>
          <w:rFonts w:eastAsia="ヒラギノ角ゴ Pro W3"/>
        </w:rPr>
        <w:t xml:space="preserve">.  In recognition of this principle, each </w:t>
      </w:r>
      <w:r>
        <w:rPr>
          <w:rFonts w:eastAsia="ヒラギノ角ゴ Pro W3"/>
        </w:rPr>
        <w:t>person or entity</w:t>
      </w:r>
      <w:r w:rsidRPr="00A719DB">
        <w:rPr>
          <w:rFonts w:eastAsia="ヒラギノ角ゴ Pro W3"/>
        </w:rPr>
        <w:t xml:space="preserve">y that submits a </w:t>
      </w:r>
      <w:r>
        <w:rPr>
          <w:rFonts w:eastAsia="ヒラギノ角ゴ Pro W3"/>
        </w:rPr>
        <w:t>proposal</w:t>
      </w:r>
      <w:r w:rsidRPr="00A719DB">
        <w:rPr>
          <w:rFonts w:eastAsia="ヒラギノ角ゴ Pro W3"/>
        </w:rPr>
        <w:t xml:space="preserve"> </w:t>
      </w:r>
      <w:r w:rsidRPr="00A719DB">
        <w:rPr>
          <w:rFonts w:eastAsia="ヒラギノ角ゴ Pro W3"/>
        </w:rPr>
        <w:t xml:space="preserve">will be </w:t>
      </w:r>
      <w:r w:rsidRPr="00A719DB">
        <w:rPr>
          <w:rFonts w:eastAsia="ヒラギノ角ゴ Pro W3"/>
        </w:rPr>
        <w:t xml:space="preserve">required, by way of the signature of a duly authorized representative of the company, to confirm that the </w:t>
      </w:r>
      <w:r>
        <w:rPr>
          <w:rFonts w:eastAsia="ヒラギノ角ゴ Pro W3"/>
        </w:rPr>
        <w:t>proposal</w:t>
      </w:r>
      <w:r w:rsidRPr="00A719DB">
        <w:rPr>
          <w:rFonts w:eastAsia="ヒラギノ角ゴ Pro W3"/>
        </w:rPr>
        <w:t xml:space="preserve"> </w:t>
      </w:r>
      <w:r w:rsidRPr="00A719DB">
        <w:rPr>
          <w:rFonts w:eastAsia="ヒラギノ角ゴ Pro W3"/>
        </w:rPr>
        <w:t>has been submitted without any form of collusion.</w:t>
      </w:r>
    </w:p>
    <w:p w:rsidR="00F00842" w:rsidRPr="00A719DB" w:rsidRDefault="000D6454">
      <w:pPr>
        <w:rPr>
          <w:rFonts w:eastAsia="ヒラギノ角ゴ Pro W3"/>
        </w:rPr>
      </w:pPr>
      <w:r w:rsidRPr="00A719DB">
        <w:rPr>
          <w:rFonts w:eastAsia="ヒラギノ角ゴ Pro W3"/>
        </w:rPr>
        <w:t xml:space="preserve">All </w:t>
      </w:r>
      <w:r>
        <w:rPr>
          <w:rFonts w:eastAsia="ヒラギノ角ゴ Pro W3"/>
        </w:rPr>
        <w:t>proponent</w:t>
      </w:r>
      <w:r w:rsidRPr="00A719DB">
        <w:rPr>
          <w:rFonts w:eastAsia="ヒラギノ角ゴ Pro W3"/>
        </w:rPr>
        <w:t xml:space="preserve">s must complete and sign a Certificate of Confirmation of Non-Collusion.  Any </w:t>
      </w:r>
      <w:r w:rsidRPr="00A719DB">
        <w:rPr>
          <w:rFonts w:eastAsia="ヒラギノ角ゴ Pro W3"/>
        </w:rPr>
        <w:t>proposals  submitted which do not include a signed copy of the Certificate will be wholly rejected and will not be included in the evaluation process.</w:t>
      </w:r>
    </w:p>
    <w:p w:rsidR="00F00842" w:rsidRPr="00A719DB" w:rsidRDefault="000D6454">
      <w:pPr>
        <w:rPr>
          <w:rFonts w:eastAsia="ヒラギノ角ゴ Pro W3"/>
        </w:rPr>
      </w:pPr>
      <w:r w:rsidRPr="00A719DB">
        <w:rPr>
          <w:rFonts w:eastAsia="ヒラギノ角ゴ Pro W3"/>
        </w:rPr>
        <w:t xml:space="preserve">If it is later found that the undertakings made below have been breached at any stage of the procurement </w:t>
      </w:r>
      <w:r w:rsidRPr="00A719DB">
        <w:rPr>
          <w:rFonts w:eastAsia="ヒラギノ角ゴ Pro W3"/>
        </w:rPr>
        <w:t xml:space="preserve">process, then the </w:t>
      </w:r>
      <w:r>
        <w:rPr>
          <w:rFonts w:eastAsia="ヒラギノ角ゴ Pro W3"/>
        </w:rPr>
        <w:t>proponent</w:t>
      </w:r>
      <w:r w:rsidRPr="00A719DB">
        <w:rPr>
          <w:rFonts w:eastAsia="ヒラギノ角ゴ Pro W3"/>
        </w:rPr>
        <w:t xml:space="preserve"> will be expelled from the process immediately.  In the event that this is discovered after a contract award, legal action may be taken against the </w:t>
      </w:r>
      <w:r>
        <w:rPr>
          <w:rFonts w:eastAsia="ヒラギノ角ゴ Pro W3"/>
        </w:rPr>
        <w:t>proponent</w:t>
      </w:r>
      <w:r w:rsidRPr="00A719DB">
        <w:rPr>
          <w:rFonts w:eastAsia="ヒラギノ角ゴ Pro W3"/>
        </w:rPr>
        <w:t xml:space="preserve"> and/or any party involved in the matter.</w:t>
      </w:r>
    </w:p>
    <w:p w:rsidR="00F00842" w:rsidRPr="00A719DB" w:rsidRDefault="000D6454">
      <w:pPr>
        <w:rPr>
          <w:rFonts w:eastAsia="ヒラギノ角ゴ Pro W3"/>
        </w:rPr>
      </w:pPr>
      <w:r w:rsidRPr="00A719DB">
        <w:rPr>
          <w:rFonts w:eastAsia="ヒラギノ角ゴ Pro W3"/>
        </w:rPr>
        <w:t xml:space="preserve">Any </w:t>
      </w:r>
      <w:r>
        <w:rPr>
          <w:rFonts w:eastAsia="ヒラギノ角ゴ Pro W3"/>
        </w:rPr>
        <w:t>proponent</w:t>
      </w:r>
      <w:r w:rsidRPr="00A719DB">
        <w:rPr>
          <w:rFonts w:eastAsia="ヒラギノ角ゴ Pro W3"/>
        </w:rPr>
        <w:t xml:space="preserve"> that submits fal</w:t>
      </w:r>
      <w:r w:rsidRPr="00A719DB">
        <w:rPr>
          <w:rFonts w:eastAsia="ヒラギノ角ゴ Pro W3"/>
        </w:rPr>
        <w:t>se information in response to</w:t>
      </w:r>
      <w:r>
        <w:rPr>
          <w:rFonts w:eastAsia="ヒラギノ角ゴ Pro W3"/>
        </w:rPr>
        <w:t xml:space="preserve"> this Request forP</w:t>
      </w:r>
      <w:r w:rsidRPr="00A719DB">
        <w:rPr>
          <w:rFonts w:eastAsia="ヒラギノ角ゴ Pro W3"/>
        </w:rPr>
        <w:t>roposal</w:t>
      </w:r>
      <w:r>
        <w:rPr>
          <w:rFonts w:eastAsia="ヒラギノ角ゴ Pro W3"/>
        </w:rPr>
        <w:t>s</w:t>
      </w:r>
      <w:r>
        <w:rPr>
          <w:rFonts w:eastAsia="ヒラギノ角ゴ Pro W3"/>
        </w:rPr>
        <w:t xml:space="preserve"> (RFP)</w:t>
      </w:r>
      <w:r w:rsidRPr="00A719DB">
        <w:rPr>
          <w:rFonts w:eastAsia="ヒラギノ角ゴ Pro W3"/>
        </w:rPr>
        <w:t xml:space="preserve">, and any other person or </w:t>
      </w:r>
      <w:r>
        <w:rPr>
          <w:rFonts w:eastAsia="ヒラギノ角ゴ Pro W3"/>
        </w:rPr>
        <w:t>entity</w:t>
      </w:r>
      <w:r w:rsidRPr="00A719DB">
        <w:rPr>
          <w:rFonts w:eastAsia="ヒラギノ角ゴ Pro W3"/>
        </w:rPr>
        <w:t xml:space="preserve"> </w:t>
      </w:r>
      <w:r w:rsidRPr="00A719DB">
        <w:rPr>
          <w:rFonts w:eastAsia="ヒラギノ角ゴ Pro W3"/>
        </w:rPr>
        <w:t xml:space="preserve">involved in collusion, may be excluded from </w:t>
      </w:r>
      <w:r>
        <w:rPr>
          <w:rFonts w:eastAsia="ヒラギノ角ゴ Pro W3"/>
        </w:rPr>
        <w:t>competing</w:t>
      </w:r>
      <w:r w:rsidRPr="00A719DB">
        <w:rPr>
          <w:rFonts w:eastAsia="ヒラギノ角ゴ Pro W3"/>
        </w:rPr>
        <w:t xml:space="preserve"> for future contracts tendered by the Government of Bermuda. </w:t>
      </w:r>
    </w:p>
    <w:p w:rsidR="00F00842" w:rsidRPr="00A719DB" w:rsidRDefault="000D6454" w:rsidP="003740DF">
      <w:pPr>
        <w:pStyle w:val="Heading3"/>
        <w:rPr>
          <w:rFonts w:eastAsia="ヒラギノ角ゴ Pro W3"/>
        </w:rPr>
      </w:pPr>
      <w:r w:rsidRPr="00A719DB">
        <w:rPr>
          <w:rFonts w:eastAsia="ヒラギノ角ゴ Pro W3"/>
        </w:rPr>
        <w:t>Confirmation of non-collusion</w:t>
      </w:r>
    </w:p>
    <w:p w:rsidR="00F00842" w:rsidRPr="00A719DB" w:rsidRDefault="000D6454">
      <w:pPr>
        <w:rPr>
          <w:rFonts w:eastAsia="ヒラギノ角ゴ Pro W3"/>
        </w:rPr>
      </w:pPr>
      <w:r w:rsidRPr="00A719DB">
        <w:rPr>
          <w:rFonts w:eastAsia="ヒラギノ角ゴ Pro W3"/>
        </w:rPr>
        <w:t>I/We certify that</w:t>
      </w:r>
      <w:r w:rsidRPr="00A719DB">
        <w:rPr>
          <w:rFonts w:eastAsia="ヒラギノ角ゴ Pro W3"/>
        </w:rPr>
        <w:t xml:space="preserve"> this is a bona fide proposal, intended to be competitive and that I/We have not fixed or adjusted the amount of the proposal or the rates and prices quoted by or under or in accordance with any agreement or arrangement with any other person.</w:t>
      </w:r>
    </w:p>
    <w:p w:rsidR="00F00842" w:rsidRPr="00A719DB" w:rsidRDefault="000D6454">
      <w:pPr>
        <w:rPr>
          <w:rFonts w:eastAsia="ヒラギノ角ゴ Pro W3"/>
        </w:rPr>
      </w:pPr>
      <w:r w:rsidRPr="00A719DB">
        <w:rPr>
          <w:rFonts w:eastAsia="ヒラギノ角ゴ Pro W3"/>
        </w:rPr>
        <w:t xml:space="preserve">I/We confirm </w:t>
      </w:r>
      <w:r w:rsidRPr="00A719DB">
        <w:rPr>
          <w:rFonts w:eastAsia="ヒラギノ角ゴ Pro W3"/>
        </w:rPr>
        <w:t xml:space="preserve">that we have not received any information, other than that contained within the </w:t>
      </w:r>
      <w:r>
        <w:rPr>
          <w:rFonts w:eastAsia="ヒラギノ角ゴ Pro W3"/>
        </w:rPr>
        <w:t>RFP</w:t>
      </w:r>
      <w:r w:rsidRPr="00A719DB">
        <w:rPr>
          <w:rFonts w:eastAsia="ヒラギノ角ゴ Pro W3"/>
        </w:rPr>
        <w:t xml:space="preserve"> </w:t>
      </w:r>
      <w:r w:rsidRPr="00A719DB">
        <w:rPr>
          <w:rFonts w:eastAsia="ヒラギノ角ゴ Pro W3"/>
        </w:rPr>
        <w:t xml:space="preserve">pack, or supplementary information provided to all </w:t>
      </w:r>
      <w:r>
        <w:rPr>
          <w:rFonts w:eastAsia="ヒラギノ角ゴ Pro W3"/>
        </w:rPr>
        <w:t>proponent</w:t>
      </w:r>
      <w:r w:rsidRPr="00A719DB">
        <w:rPr>
          <w:rFonts w:eastAsia="ヒラギノ角ゴ Pro W3"/>
        </w:rPr>
        <w:t>s.</w:t>
      </w:r>
    </w:p>
    <w:p w:rsidR="00F00842" w:rsidRPr="00A719DB" w:rsidRDefault="000D6454">
      <w:pPr>
        <w:rPr>
          <w:rFonts w:eastAsia="ヒラギノ角ゴ Pro W3"/>
        </w:rPr>
      </w:pPr>
      <w:r w:rsidRPr="00A719DB">
        <w:rPr>
          <w:rFonts w:eastAsia="ヒラギノ角ゴ Pro W3"/>
        </w:rPr>
        <w:t>I/We also certify that I/We have not done and undertake that I/We will not do at any time any of the followin</w:t>
      </w:r>
      <w:r w:rsidRPr="00A719DB">
        <w:rPr>
          <w:rFonts w:eastAsia="ヒラギノ角ゴ Pro W3"/>
        </w:rPr>
        <w:t>g acts:</w:t>
      </w:r>
    </w:p>
    <w:p w:rsidR="00F00842" w:rsidRPr="00FC3A8A" w:rsidRDefault="000D6454" w:rsidP="00D32AF2">
      <w:pPr>
        <w:pStyle w:val="ListParagraph"/>
        <w:numPr>
          <w:ilvl w:val="0"/>
          <w:numId w:val="12"/>
        </w:numPr>
        <w:ind w:left="567"/>
        <w:rPr>
          <w:rFonts w:eastAsia="ヒラギノ角ゴ Pro W3"/>
        </w:rPr>
      </w:pPr>
      <w:r w:rsidRPr="00FC3A8A">
        <w:rPr>
          <w:rFonts w:eastAsia="ヒラギノ角ゴ Pro W3"/>
        </w:rPr>
        <w:t xml:space="preserve">communicating to a person other than the RFP Contact the amount or approximate amount of my/our proposed </w:t>
      </w:r>
      <w:r w:rsidRPr="00FC3A8A">
        <w:rPr>
          <w:rFonts w:eastAsia="ヒラギノ角ゴ Pro W3"/>
        </w:rPr>
        <w:t xml:space="preserve">proposal </w:t>
      </w:r>
      <w:r w:rsidRPr="00FC3A8A">
        <w:rPr>
          <w:rFonts w:eastAsia="ヒラギノ角ゴ Pro W3"/>
        </w:rPr>
        <w:t xml:space="preserve">(other than in confidence in order to obtain quotations necessary for the preparation of the </w:t>
      </w:r>
      <w:r w:rsidRPr="00FC3A8A">
        <w:rPr>
          <w:rFonts w:eastAsia="ヒラギノ角ゴ Pro W3"/>
        </w:rPr>
        <w:t>proposal</w:t>
      </w:r>
      <w:r w:rsidRPr="00FC3A8A">
        <w:rPr>
          <w:rFonts w:eastAsia="ヒラギノ角ゴ Pro W3"/>
        </w:rPr>
        <w:t>for insurance)</w:t>
      </w:r>
      <w:r>
        <w:rPr>
          <w:rFonts w:eastAsia="ヒラギノ角ゴ Pro W3"/>
        </w:rPr>
        <w:t>;</w:t>
      </w:r>
    </w:p>
    <w:p w:rsidR="00F00842" w:rsidRPr="00FC3A8A" w:rsidRDefault="000D6454" w:rsidP="00D32AF2">
      <w:pPr>
        <w:pStyle w:val="ListParagraph"/>
        <w:numPr>
          <w:ilvl w:val="0"/>
          <w:numId w:val="12"/>
        </w:numPr>
        <w:ind w:left="567"/>
        <w:rPr>
          <w:rFonts w:eastAsia="ヒラギノ角ゴ Pro W3"/>
        </w:rPr>
      </w:pPr>
      <w:r w:rsidRPr="00FC3A8A">
        <w:rPr>
          <w:rFonts w:eastAsia="ヒラギノ角ゴ Pro W3"/>
        </w:rPr>
        <w:t xml:space="preserve">entering into any agreement or arrangement with any other person that he shall refrain from </w:t>
      </w:r>
      <w:r w:rsidRPr="00FC3A8A">
        <w:rPr>
          <w:rFonts w:eastAsia="ヒラギノ角ゴ Pro W3"/>
        </w:rPr>
        <w:t xml:space="preserve">competing </w:t>
      </w:r>
      <w:r w:rsidRPr="00FC3A8A">
        <w:rPr>
          <w:rFonts w:eastAsia="ヒラギノ角ゴ Pro W3"/>
        </w:rPr>
        <w:t>or as to the amount of any proposal to be submitted; or</w:t>
      </w:r>
    </w:p>
    <w:p w:rsidR="00F00842" w:rsidRPr="00FC3A8A" w:rsidRDefault="000D6454" w:rsidP="00D32AF2">
      <w:pPr>
        <w:pStyle w:val="ListParagraph"/>
        <w:numPr>
          <w:ilvl w:val="0"/>
          <w:numId w:val="12"/>
        </w:numPr>
        <w:ind w:left="567"/>
        <w:rPr>
          <w:rFonts w:eastAsia="ヒラギノ角ゴ Pro W3"/>
        </w:rPr>
      </w:pPr>
      <w:r w:rsidRPr="00FC3A8A">
        <w:rPr>
          <w:rFonts w:eastAsia="ヒラギノ角ゴ Pro W3"/>
        </w:rPr>
        <w:t>offering or agreeing to pay or give or paying any sum of money, inducement, gift /hospitality or v</w:t>
      </w:r>
      <w:r w:rsidRPr="00FC3A8A">
        <w:rPr>
          <w:rFonts w:eastAsia="ヒラギノ角ゴ Pro W3"/>
        </w:rPr>
        <w:t xml:space="preserve">aluable consideration directly or indirectly to any person in relation to this </w:t>
      </w:r>
      <w:r w:rsidRPr="00FC3A8A">
        <w:rPr>
          <w:rFonts w:eastAsia="ヒラギノ角ゴ Pro W3"/>
        </w:rPr>
        <w:t>procurement.</w:t>
      </w:r>
    </w:p>
    <w:p w:rsidR="00F00842" w:rsidRPr="00A719DB" w:rsidRDefault="000D6454">
      <w:pPr>
        <w:rPr>
          <w:rFonts w:eastAsia="ヒラギノ角ゴ Pro W3"/>
        </w:rPr>
      </w:pPr>
      <w:r w:rsidRPr="00A719DB">
        <w:rPr>
          <w:rFonts w:eastAsia="ヒラギノ角ゴ Pro W3"/>
        </w:rPr>
        <w:t>Signed</w:t>
      </w:r>
    </w:p>
    <w:p w:rsidR="00F00842" w:rsidRPr="00A719DB" w:rsidRDefault="000D6454">
      <w:pPr>
        <w:rPr>
          <w:rFonts w:eastAsia="ヒラギノ角ゴ Pro W3"/>
        </w:rPr>
      </w:pPr>
      <w:r w:rsidRPr="00A719DB">
        <w:rPr>
          <w:rFonts w:eastAsia="ヒラギノ角ゴ Pro W3"/>
        </w:rPr>
        <w:t xml:space="preserve"> (1)</w:t>
      </w:r>
      <w:r w:rsidRPr="00A719DB">
        <w:rPr>
          <w:rFonts w:eastAsia="ヒラギノ角ゴ Pro W3"/>
        </w:rPr>
        <w:tab/>
        <w:t>_____________________ Title ____________________    Date __________________</w:t>
      </w:r>
    </w:p>
    <w:p w:rsidR="00F00842" w:rsidRPr="00A719DB" w:rsidRDefault="000D6454">
      <w:pPr>
        <w:rPr>
          <w:rFonts w:eastAsia="ヒラギノ角ゴ Pro W3"/>
        </w:rPr>
      </w:pPr>
      <w:r w:rsidRPr="00A719DB">
        <w:rPr>
          <w:rFonts w:eastAsia="ヒラギノ角ゴ Pro W3"/>
        </w:rPr>
        <w:t xml:space="preserve"> (2) </w:t>
      </w:r>
      <w:r w:rsidRPr="00A719DB">
        <w:rPr>
          <w:rFonts w:eastAsia="ヒラギノ角ゴ Pro W3"/>
        </w:rPr>
        <w:tab/>
        <w:t>_____________________ Title ____________________    Date _____________</w:t>
      </w:r>
      <w:r w:rsidRPr="00A719DB">
        <w:rPr>
          <w:rFonts w:eastAsia="ヒラギノ角ゴ Pro W3"/>
        </w:rPr>
        <w:t>_____</w:t>
      </w:r>
    </w:p>
    <w:p w:rsidR="00F00842" w:rsidRPr="00C03CD7" w:rsidRDefault="000D6454" w:rsidP="006A1A86">
      <w:pPr>
        <w:rPr>
          <w:lang w:val="en-US"/>
        </w:rPr>
      </w:pPr>
      <w:r w:rsidRPr="00A719DB">
        <w:rPr>
          <w:rFonts w:eastAsia="ヒラギノ角ゴ Pro W3"/>
        </w:rPr>
        <w:lastRenderedPageBreak/>
        <w:t>for and on behalf of_____________________________________________________________</w:t>
      </w:r>
    </w:p>
    <w:sectPr w:rsidR="00F00842" w:rsidRPr="00C03CD7" w:rsidSect="0049629D">
      <w:headerReference w:type="default" r:id="rId12"/>
      <w:footerReference w:type="default" r:id="rId13"/>
      <w:pgSz w:w="12240" w:h="15840"/>
      <w:pgMar w:top="1440" w:right="1440" w:bottom="1440" w:left="1440" w:header="720" w:footer="6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6454">
      <w:pPr>
        <w:spacing w:before="0" w:after="0"/>
      </w:pPr>
      <w:r>
        <w:separator/>
      </w:r>
    </w:p>
  </w:endnote>
  <w:endnote w:type="continuationSeparator" w:id="0">
    <w:p w:rsidR="00000000" w:rsidRDefault="000D64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Borders>
        <w:left w:val="nil"/>
        <w:bottom w:val="nil"/>
        <w:right w:val="nil"/>
        <w:insideH w:val="nil"/>
        <w:insideV w:val="nil"/>
      </w:tblBorders>
      <w:tblLook w:val="04A0" w:firstRow="1" w:lastRow="0" w:firstColumn="1" w:lastColumn="0" w:noHBand="0" w:noVBand="1"/>
    </w:tblPr>
    <w:tblGrid>
      <w:gridCol w:w="6941"/>
      <w:gridCol w:w="2409"/>
    </w:tblGrid>
    <w:tr w:rsidR="009606F9" w:rsidTr="00732AEB">
      <w:trPr>
        <w:trHeight w:val="314"/>
      </w:trPr>
      <w:tc>
        <w:tcPr>
          <w:tcW w:w="6941" w:type="dxa"/>
          <w:vAlign w:val="bottom"/>
        </w:tcPr>
        <w:p w:rsidR="00BA29A2" w:rsidRPr="0050381D" w:rsidRDefault="000D6454" w:rsidP="00732AEB">
          <w:pPr>
            <w:keepNext/>
            <w:keepLines/>
            <w:spacing w:before="120" w:after="0"/>
            <w:jc w:val="left"/>
            <w:rPr>
              <w:sz w:val="20"/>
              <w:lang w:val="en-US"/>
            </w:rPr>
          </w:pPr>
          <w:r>
            <w:rPr>
              <w:sz w:val="20"/>
              <w:lang w:val="en-US"/>
            </w:rPr>
            <w:t>RFP (Without Negotiation)</w:t>
          </w:r>
          <w:r w:rsidRPr="0050381D">
            <w:rPr>
              <w:sz w:val="20"/>
              <w:lang w:val="en-US"/>
            </w:rPr>
            <w:t xml:space="preserve"> – </w:t>
          </w:r>
          <w:r>
            <w:rPr>
              <w:rFonts w:eastAsia="Arial" w:cs="Arial"/>
              <w:sz w:val="20"/>
            </w:rPr>
            <w:t xml:space="preserve">Heritage Wharf Design, Supply and Installation of Cathodic </w:t>
          </w:r>
          <w:r>
            <w:rPr>
              <w:rFonts w:eastAsia="Arial" w:cs="Arial"/>
              <w:sz w:val="20"/>
            </w:rPr>
            <w:t>Protection</w:t>
          </w:r>
        </w:p>
      </w:tc>
      <w:tc>
        <w:tcPr>
          <w:tcW w:w="2409" w:type="dxa"/>
          <w:vAlign w:val="bottom"/>
        </w:tcPr>
        <w:p w:rsidR="00BA29A2" w:rsidRPr="0050381D" w:rsidRDefault="000D6454" w:rsidP="00637A99">
          <w:pPr>
            <w:keepNext/>
            <w:keepLines/>
            <w:tabs>
              <w:tab w:val="left" w:pos="360"/>
              <w:tab w:val="right" w:pos="2193"/>
            </w:tabs>
            <w:spacing w:before="120" w:after="0"/>
            <w:jc w:val="right"/>
            <w:rPr>
              <w:sz w:val="20"/>
              <w:lang w:val="en-US"/>
            </w:rPr>
          </w:pPr>
          <w:r w:rsidRPr="0050381D">
            <w:rPr>
              <w:sz w:val="20"/>
              <w:lang w:val="en-US"/>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Pr>
              <w:noProof/>
              <w:sz w:val="20"/>
              <w:lang w:val="en-GB"/>
            </w:rPr>
            <w:t>19</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Pr>
              <w:noProof/>
              <w:sz w:val="20"/>
              <w:lang w:val="en-GB"/>
            </w:rPr>
            <w:t>27</w:t>
          </w:r>
          <w:r w:rsidRPr="0050381D">
            <w:rPr>
              <w:sz w:val="20"/>
              <w:lang w:val="en-GB"/>
            </w:rPr>
            <w:fldChar w:fldCharType="end"/>
          </w:r>
        </w:p>
      </w:tc>
    </w:tr>
  </w:tbl>
  <w:p w:rsidR="00BA29A2" w:rsidRDefault="000D6454" w:rsidP="00C648F5">
    <w:pPr>
      <w:pStyle w:val="NoSpacing"/>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6454">
      <w:pPr>
        <w:spacing w:before="0" w:after="0"/>
      </w:pPr>
      <w:r>
        <w:separator/>
      </w:r>
    </w:p>
  </w:footnote>
  <w:footnote w:type="continuationSeparator" w:id="0">
    <w:p w:rsidR="00000000" w:rsidRDefault="000D645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A2" w:rsidRDefault="000D645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nsid w:val="031201C0"/>
    <w:multiLevelType w:val="hybridMultilevel"/>
    <w:tmpl w:val="8FB8F3F6"/>
    <w:lvl w:ilvl="0" w:tplc="235CD850">
      <w:start w:val="1"/>
      <w:numFmt w:val="lowerLetter"/>
      <w:lvlText w:val="(%1)"/>
      <w:lvlJc w:val="left"/>
      <w:pPr>
        <w:ind w:left="720" w:hanging="360"/>
      </w:pPr>
      <w:rPr>
        <w:rFonts w:hint="default"/>
      </w:rPr>
    </w:lvl>
    <w:lvl w:ilvl="1" w:tplc="07F4929E" w:tentative="1">
      <w:start w:val="1"/>
      <w:numFmt w:val="lowerLetter"/>
      <w:lvlText w:val="%2."/>
      <w:lvlJc w:val="left"/>
      <w:pPr>
        <w:ind w:left="1440" w:hanging="360"/>
      </w:pPr>
    </w:lvl>
    <w:lvl w:ilvl="2" w:tplc="578610F2" w:tentative="1">
      <w:start w:val="1"/>
      <w:numFmt w:val="lowerRoman"/>
      <w:lvlText w:val="%3."/>
      <w:lvlJc w:val="right"/>
      <w:pPr>
        <w:ind w:left="2160" w:hanging="180"/>
      </w:pPr>
    </w:lvl>
    <w:lvl w:ilvl="3" w:tplc="86305970" w:tentative="1">
      <w:start w:val="1"/>
      <w:numFmt w:val="decimal"/>
      <w:lvlText w:val="%4."/>
      <w:lvlJc w:val="left"/>
      <w:pPr>
        <w:ind w:left="2880" w:hanging="360"/>
      </w:pPr>
    </w:lvl>
    <w:lvl w:ilvl="4" w:tplc="94922A2C" w:tentative="1">
      <w:start w:val="1"/>
      <w:numFmt w:val="lowerLetter"/>
      <w:lvlText w:val="%5."/>
      <w:lvlJc w:val="left"/>
      <w:pPr>
        <w:ind w:left="3600" w:hanging="360"/>
      </w:pPr>
    </w:lvl>
    <w:lvl w:ilvl="5" w:tplc="5D52924A" w:tentative="1">
      <w:start w:val="1"/>
      <w:numFmt w:val="lowerRoman"/>
      <w:lvlText w:val="%6."/>
      <w:lvlJc w:val="right"/>
      <w:pPr>
        <w:ind w:left="4320" w:hanging="180"/>
      </w:pPr>
    </w:lvl>
    <w:lvl w:ilvl="6" w:tplc="889E8698" w:tentative="1">
      <w:start w:val="1"/>
      <w:numFmt w:val="decimal"/>
      <w:lvlText w:val="%7."/>
      <w:lvlJc w:val="left"/>
      <w:pPr>
        <w:ind w:left="5040" w:hanging="360"/>
      </w:pPr>
    </w:lvl>
    <w:lvl w:ilvl="7" w:tplc="DDF6E62C" w:tentative="1">
      <w:start w:val="1"/>
      <w:numFmt w:val="lowerLetter"/>
      <w:lvlText w:val="%8."/>
      <w:lvlJc w:val="left"/>
      <w:pPr>
        <w:ind w:left="5760" w:hanging="360"/>
      </w:pPr>
    </w:lvl>
    <w:lvl w:ilvl="8" w:tplc="A7EA3FE4" w:tentative="1">
      <w:start w:val="1"/>
      <w:numFmt w:val="lowerRoman"/>
      <w:lvlText w:val="%9."/>
      <w:lvlJc w:val="right"/>
      <w:pPr>
        <w:ind w:left="6480" w:hanging="180"/>
      </w:pPr>
    </w:lvl>
  </w:abstractNum>
  <w:abstractNum w:abstractNumId="2">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4">
    <w:nsid w:val="0DAB1E9D"/>
    <w:multiLevelType w:val="hybridMultilevel"/>
    <w:tmpl w:val="AD82CE28"/>
    <w:lvl w:ilvl="0" w:tplc="AC1A1198">
      <w:start w:val="1"/>
      <w:numFmt w:val="bullet"/>
      <w:lvlText w:val=""/>
      <w:lvlJc w:val="left"/>
      <w:pPr>
        <w:tabs>
          <w:tab w:val="num" w:pos="720"/>
        </w:tabs>
        <w:ind w:left="720" w:hanging="360"/>
      </w:pPr>
      <w:rPr>
        <w:rFonts w:ascii="Wingdings" w:hAnsi="Wingdings" w:hint="default"/>
        <w:sz w:val="22"/>
        <w:szCs w:val="22"/>
      </w:rPr>
    </w:lvl>
    <w:lvl w:ilvl="1" w:tplc="429EF5D8" w:tentative="1">
      <w:start w:val="1"/>
      <w:numFmt w:val="bullet"/>
      <w:lvlText w:val="o"/>
      <w:lvlJc w:val="left"/>
      <w:pPr>
        <w:tabs>
          <w:tab w:val="num" w:pos="1440"/>
        </w:tabs>
        <w:ind w:left="1440" w:hanging="360"/>
      </w:pPr>
      <w:rPr>
        <w:rFonts w:ascii="Courier New" w:hAnsi="Courier New" w:hint="default"/>
      </w:rPr>
    </w:lvl>
    <w:lvl w:ilvl="2" w:tplc="0FEAC652" w:tentative="1">
      <w:start w:val="1"/>
      <w:numFmt w:val="bullet"/>
      <w:lvlText w:val=""/>
      <w:lvlJc w:val="left"/>
      <w:pPr>
        <w:tabs>
          <w:tab w:val="num" w:pos="2160"/>
        </w:tabs>
        <w:ind w:left="2160" w:hanging="360"/>
      </w:pPr>
      <w:rPr>
        <w:rFonts w:ascii="Wingdings" w:hAnsi="Wingdings" w:hint="default"/>
      </w:rPr>
    </w:lvl>
    <w:lvl w:ilvl="3" w:tplc="D77A2034" w:tentative="1">
      <w:start w:val="1"/>
      <w:numFmt w:val="bullet"/>
      <w:lvlText w:val=""/>
      <w:lvlJc w:val="left"/>
      <w:pPr>
        <w:tabs>
          <w:tab w:val="num" w:pos="2880"/>
        </w:tabs>
        <w:ind w:left="2880" w:hanging="360"/>
      </w:pPr>
      <w:rPr>
        <w:rFonts w:ascii="Symbol" w:hAnsi="Symbol" w:hint="default"/>
      </w:rPr>
    </w:lvl>
    <w:lvl w:ilvl="4" w:tplc="D140396A" w:tentative="1">
      <w:start w:val="1"/>
      <w:numFmt w:val="bullet"/>
      <w:lvlText w:val="o"/>
      <w:lvlJc w:val="left"/>
      <w:pPr>
        <w:tabs>
          <w:tab w:val="num" w:pos="3600"/>
        </w:tabs>
        <w:ind w:left="3600" w:hanging="360"/>
      </w:pPr>
      <w:rPr>
        <w:rFonts w:ascii="Courier New" w:hAnsi="Courier New" w:hint="default"/>
      </w:rPr>
    </w:lvl>
    <w:lvl w:ilvl="5" w:tplc="098E002C" w:tentative="1">
      <w:start w:val="1"/>
      <w:numFmt w:val="bullet"/>
      <w:lvlText w:val=""/>
      <w:lvlJc w:val="left"/>
      <w:pPr>
        <w:tabs>
          <w:tab w:val="num" w:pos="4320"/>
        </w:tabs>
        <w:ind w:left="4320" w:hanging="360"/>
      </w:pPr>
      <w:rPr>
        <w:rFonts w:ascii="Wingdings" w:hAnsi="Wingdings" w:hint="default"/>
      </w:rPr>
    </w:lvl>
    <w:lvl w:ilvl="6" w:tplc="147C27C6" w:tentative="1">
      <w:start w:val="1"/>
      <w:numFmt w:val="bullet"/>
      <w:lvlText w:val=""/>
      <w:lvlJc w:val="left"/>
      <w:pPr>
        <w:tabs>
          <w:tab w:val="num" w:pos="5040"/>
        </w:tabs>
        <w:ind w:left="5040" w:hanging="360"/>
      </w:pPr>
      <w:rPr>
        <w:rFonts w:ascii="Symbol" w:hAnsi="Symbol" w:hint="default"/>
      </w:rPr>
    </w:lvl>
    <w:lvl w:ilvl="7" w:tplc="62920022" w:tentative="1">
      <w:start w:val="1"/>
      <w:numFmt w:val="bullet"/>
      <w:lvlText w:val="o"/>
      <w:lvlJc w:val="left"/>
      <w:pPr>
        <w:tabs>
          <w:tab w:val="num" w:pos="5760"/>
        </w:tabs>
        <w:ind w:left="5760" w:hanging="360"/>
      </w:pPr>
      <w:rPr>
        <w:rFonts w:ascii="Courier New" w:hAnsi="Courier New" w:hint="default"/>
      </w:rPr>
    </w:lvl>
    <w:lvl w:ilvl="8" w:tplc="7EECC946" w:tentative="1">
      <w:start w:val="1"/>
      <w:numFmt w:val="bullet"/>
      <w:lvlText w:val=""/>
      <w:lvlJc w:val="left"/>
      <w:pPr>
        <w:tabs>
          <w:tab w:val="num" w:pos="6480"/>
        </w:tabs>
        <w:ind w:left="6480" w:hanging="360"/>
      </w:pPr>
      <w:rPr>
        <w:rFonts w:ascii="Wingdings" w:hAnsi="Wingdings" w:hint="default"/>
      </w:rPr>
    </w:lvl>
  </w:abstractNum>
  <w:abstractNum w:abstractNumId="5">
    <w:nsid w:val="11424FBD"/>
    <w:multiLevelType w:val="hybridMultilevel"/>
    <w:tmpl w:val="8BF232B8"/>
    <w:lvl w:ilvl="0" w:tplc="4E9298A8">
      <w:start w:val="1"/>
      <w:numFmt w:val="lowerLetter"/>
      <w:lvlText w:val="(%1)"/>
      <w:lvlJc w:val="left"/>
      <w:pPr>
        <w:tabs>
          <w:tab w:val="num" w:pos="720"/>
        </w:tabs>
        <w:ind w:left="720" w:hanging="720"/>
      </w:pPr>
      <w:rPr>
        <w:rFonts w:hint="default"/>
      </w:rPr>
    </w:lvl>
    <w:lvl w:ilvl="1" w:tplc="DED06FE8">
      <w:start w:val="1"/>
      <w:numFmt w:val="lowerRoman"/>
      <w:lvlText w:val="(%2)"/>
      <w:lvlJc w:val="left"/>
      <w:pPr>
        <w:tabs>
          <w:tab w:val="num" w:pos="1440"/>
        </w:tabs>
        <w:ind w:left="1440" w:hanging="720"/>
      </w:pPr>
      <w:rPr>
        <w:rFonts w:hint="default"/>
      </w:rPr>
    </w:lvl>
    <w:lvl w:ilvl="2" w:tplc="B966FF28" w:tentative="1">
      <w:start w:val="1"/>
      <w:numFmt w:val="lowerRoman"/>
      <w:lvlText w:val="%3."/>
      <w:lvlJc w:val="right"/>
      <w:pPr>
        <w:tabs>
          <w:tab w:val="num" w:pos="1800"/>
        </w:tabs>
        <w:ind w:left="1800" w:hanging="180"/>
      </w:pPr>
    </w:lvl>
    <w:lvl w:ilvl="3" w:tplc="4FA4DB46" w:tentative="1">
      <w:start w:val="1"/>
      <w:numFmt w:val="decimal"/>
      <w:lvlText w:val="%4."/>
      <w:lvlJc w:val="left"/>
      <w:pPr>
        <w:tabs>
          <w:tab w:val="num" w:pos="2520"/>
        </w:tabs>
        <w:ind w:left="2520" w:hanging="360"/>
      </w:pPr>
    </w:lvl>
    <w:lvl w:ilvl="4" w:tplc="B3624A84" w:tentative="1">
      <w:start w:val="1"/>
      <w:numFmt w:val="lowerLetter"/>
      <w:lvlText w:val="%5."/>
      <w:lvlJc w:val="left"/>
      <w:pPr>
        <w:tabs>
          <w:tab w:val="num" w:pos="3240"/>
        </w:tabs>
        <w:ind w:left="3240" w:hanging="360"/>
      </w:pPr>
    </w:lvl>
    <w:lvl w:ilvl="5" w:tplc="1002A204" w:tentative="1">
      <w:start w:val="1"/>
      <w:numFmt w:val="lowerRoman"/>
      <w:lvlText w:val="%6."/>
      <w:lvlJc w:val="right"/>
      <w:pPr>
        <w:tabs>
          <w:tab w:val="num" w:pos="3960"/>
        </w:tabs>
        <w:ind w:left="3960" w:hanging="180"/>
      </w:pPr>
    </w:lvl>
    <w:lvl w:ilvl="6" w:tplc="204080DA" w:tentative="1">
      <w:start w:val="1"/>
      <w:numFmt w:val="decimal"/>
      <w:lvlText w:val="%7."/>
      <w:lvlJc w:val="left"/>
      <w:pPr>
        <w:tabs>
          <w:tab w:val="num" w:pos="4680"/>
        </w:tabs>
        <w:ind w:left="4680" w:hanging="360"/>
      </w:pPr>
    </w:lvl>
    <w:lvl w:ilvl="7" w:tplc="9B021D08" w:tentative="1">
      <w:start w:val="1"/>
      <w:numFmt w:val="lowerLetter"/>
      <w:lvlText w:val="%8."/>
      <w:lvlJc w:val="left"/>
      <w:pPr>
        <w:tabs>
          <w:tab w:val="num" w:pos="5400"/>
        </w:tabs>
        <w:ind w:left="5400" w:hanging="360"/>
      </w:pPr>
    </w:lvl>
    <w:lvl w:ilvl="8" w:tplc="0E4AB334" w:tentative="1">
      <w:start w:val="1"/>
      <w:numFmt w:val="lowerRoman"/>
      <w:lvlText w:val="%9."/>
      <w:lvlJc w:val="right"/>
      <w:pPr>
        <w:tabs>
          <w:tab w:val="num" w:pos="6120"/>
        </w:tabs>
        <w:ind w:left="6120" w:hanging="180"/>
      </w:pPr>
    </w:lvl>
  </w:abstractNum>
  <w:abstractNum w:abstractNumId="6">
    <w:nsid w:val="1412225C"/>
    <w:multiLevelType w:val="hybridMultilevel"/>
    <w:tmpl w:val="F624789C"/>
    <w:lvl w:ilvl="0" w:tplc="7B74773E">
      <w:start w:val="1"/>
      <w:numFmt w:val="lowerLetter"/>
      <w:lvlText w:val="(%1)"/>
      <w:lvlJc w:val="left"/>
      <w:pPr>
        <w:ind w:left="720" w:hanging="360"/>
      </w:pPr>
      <w:rPr>
        <w:rFonts w:ascii="Arial" w:hAnsi="Arial" w:hint="default"/>
        <w:spacing w:val="0"/>
        <w:sz w:val="22"/>
      </w:rPr>
    </w:lvl>
    <w:lvl w:ilvl="1" w:tplc="0F12A616">
      <w:start w:val="1"/>
      <w:numFmt w:val="lowerRoman"/>
      <w:lvlText w:val="(%2)"/>
      <w:lvlJc w:val="left"/>
      <w:pPr>
        <w:ind w:left="1440" w:hanging="360"/>
      </w:pPr>
      <w:rPr>
        <w:rFonts w:hint="default"/>
      </w:rPr>
    </w:lvl>
    <w:lvl w:ilvl="2" w:tplc="1986826C" w:tentative="1">
      <w:start w:val="1"/>
      <w:numFmt w:val="lowerRoman"/>
      <w:lvlText w:val="%3."/>
      <w:lvlJc w:val="right"/>
      <w:pPr>
        <w:ind w:left="2160" w:hanging="180"/>
      </w:pPr>
    </w:lvl>
    <w:lvl w:ilvl="3" w:tplc="054211F6" w:tentative="1">
      <w:start w:val="1"/>
      <w:numFmt w:val="decimal"/>
      <w:lvlText w:val="%4."/>
      <w:lvlJc w:val="left"/>
      <w:pPr>
        <w:ind w:left="2880" w:hanging="360"/>
      </w:pPr>
    </w:lvl>
    <w:lvl w:ilvl="4" w:tplc="55D0842C" w:tentative="1">
      <w:start w:val="1"/>
      <w:numFmt w:val="lowerLetter"/>
      <w:lvlText w:val="%5."/>
      <w:lvlJc w:val="left"/>
      <w:pPr>
        <w:ind w:left="3600" w:hanging="360"/>
      </w:pPr>
    </w:lvl>
    <w:lvl w:ilvl="5" w:tplc="3028D8EC" w:tentative="1">
      <w:start w:val="1"/>
      <w:numFmt w:val="lowerRoman"/>
      <w:lvlText w:val="%6."/>
      <w:lvlJc w:val="right"/>
      <w:pPr>
        <w:ind w:left="4320" w:hanging="180"/>
      </w:pPr>
    </w:lvl>
    <w:lvl w:ilvl="6" w:tplc="71926FE6" w:tentative="1">
      <w:start w:val="1"/>
      <w:numFmt w:val="decimal"/>
      <w:lvlText w:val="%7."/>
      <w:lvlJc w:val="left"/>
      <w:pPr>
        <w:ind w:left="5040" w:hanging="360"/>
      </w:pPr>
    </w:lvl>
    <w:lvl w:ilvl="7" w:tplc="69F426A0" w:tentative="1">
      <w:start w:val="1"/>
      <w:numFmt w:val="lowerLetter"/>
      <w:lvlText w:val="%8."/>
      <w:lvlJc w:val="left"/>
      <w:pPr>
        <w:ind w:left="5760" w:hanging="360"/>
      </w:pPr>
    </w:lvl>
    <w:lvl w:ilvl="8" w:tplc="20A0E458" w:tentative="1">
      <w:start w:val="1"/>
      <w:numFmt w:val="lowerRoman"/>
      <w:lvlText w:val="%9."/>
      <w:lvlJc w:val="right"/>
      <w:pPr>
        <w:ind w:left="6480" w:hanging="180"/>
      </w:pPr>
    </w:lvl>
  </w:abstractNum>
  <w:abstractNum w:abstractNumId="7">
    <w:nsid w:val="16FB4825"/>
    <w:multiLevelType w:val="hybridMultilevel"/>
    <w:tmpl w:val="CBAACEB0"/>
    <w:lvl w:ilvl="0" w:tplc="7EEED9DE">
      <w:start w:val="1"/>
      <w:numFmt w:val="lowerLetter"/>
      <w:lvlText w:val="(%1)"/>
      <w:lvlJc w:val="left"/>
      <w:pPr>
        <w:tabs>
          <w:tab w:val="num" w:pos="720"/>
        </w:tabs>
        <w:ind w:left="720" w:hanging="720"/>
      </w:pPr>
      <w:rPr>
        <w:rFonts w:ascii="Arial" w:hAnsi="Arial" w:hint="default"/>
        <w:spacing w:val="0"/>
        <w:sz w:val="22"/>
      </w:rPr>
    </w:lvl>
    <w:lvl w:ilvl="1" w:tplc="C2024446" w:tentative="1">
      <w:start w:val="1"/>
      <w:numFmt w:val="lowerLetter"/>
      <w:lvlText w:val="%2."/>
      <w:lvlJc w:val="left"/>
      <w:pPr>
        <w:tabs>
          <w:tab w:val="num" w:pos="1440"/>
        </w:tabs>
        <w:ind w:left="1440" w:hanging="360"/>
      </w:pPr>
    </w:lvl>
    <w:lvl w:ilvl="2" w:tplc="89FC00AC" w:tentative="1">
      <w:start w:val="1"/>
      <w:numFmt w:val="lowerRoman"/>
      <w:lvlText w:val="%3."/>
      <w:lvlJc w:val="right"/>
      <w:pPr>
        <w:tabs>
          <w:tab w:val="num" w:pos="2160"/>
        </w:tabs>
        <w:ind w:left="2160" w:hanging="180"/>
      </w:pPr>
    </w:lvl>
    <w:lvl w:ilvl="3" w:tplc="18747E3C" w:tentative="1">
      <w:start w:val="1"/>
      <w:numFmt w:val="decimal"/>
      <w:lvlText w:val="%4."/>
      <w:lvlJc w:val="left"/>
      <w:pPr>
        <w:tabs>
          <w:tab w:val="num" w:pos="2880"/>
        </w:tabs>
        <w:ind w:left="2880" w:hanging="360"/>
      </w:pPr>
    </w:lvl>
    <w:lvl w:ilvl="4" w:tplc="263C2746" w:tentative="1">
      <w:start w:val="1"/>
      <w:numFmt w:val="lowerLetter"/>
      <w:lvlText w:val="%5."/>
      <w:lvlJc w:val="left"/>
      <w:pPr>
        <w:tabs>
          <w:tab w:val="num" w:pos="3600"/>
        </w:tabs>
        <w:ind w:left="3600" w:hanging="360"/>
      </w:pPr>
    </w:lvl>
    <w:lvl w:ilvl="5" w:tplc="192853CA" w:tentative="1">
      <w:start w:val="1"/>
      <w:numFmt w:val="lowerRoman"/>
      <w:lvlText w:val="%6."/>
      <w:lvlJc w:val="right"/>
      <w:pPr>
        <w:tabs>
          <w:tab w:val="num" w:pos="4320"/>
        </w:tabs>
        <w:ind w:left="4320" w:hanging="180"/>
      </w:pPr>
    </w:lvl>
    <w:lvl w:ilvl="6" w:tplc="F9F85002" w:tentative="1">
      <w:start w:val="1"/>
      <w:numFmt w:val="decimal"/>
      <w:lvlText w:val="%7."/>
      <w:lvlJc w:val="left"/>
      <w:pPr>
        <w:tabs>
          <w:tab w:val="num" w:pos="5040"/>
        </w:tabs>
        <w:ind w:left="5040" w:hanging="360"/>
      </w:pPr>
    </w:lvl>
    <w:lvl w:ilvl="7" w:tplc="BB72B1A6" w:tentative="1">
      <w:start w:val="1"/>
      <w:numFmt w:val="lowerLetter"/>
      <w:lvlText w:val="%8."/>
      <w:lvlJc w:val="left"/>
      <w:pPr>
        <w:tabs>
          <w:tab w:val="num" w:pos="5760"/>
        </w:tabs>
        <w:ind w:left="5760" w:hanging="360"/>
      </w:pPr>
    </w:lvl>
    <w:lvl w:ilvl="8" w:tplc="D5301364" w:tentative="1">
      <w:start w:val="1"/>
      <w:numFmt w:val="lowerRoman"/>
      <w:lvlText w:val="%9."/>
      <w:lvlJc w:val="right"/>
      <w:pPr>
        <w:tabs>
          <w:tab w:val="num" w:pos="6480"/>
        </w:tabs>
        <w:ind w:left="6480" w:hanging="180"/>
      </w:pPr>
    </w:lvl>
  </w:abstractNum>
  <w:abstractNum w:abstractNumId="8">
    <w:nsid w:val="1FBA4F5E"/>
    <w:multiLevelType w:val="hybridMultilevel"/>
    <w:tmpl w:val="3D74F244"/>
    <w:lvl w:ilvl="0" w:tplc="418E518C">
      <w:start w:val="1"/>
      <w:numFmt w:val="lowerLetter"/>
      <w:lvlText w:val="(%1)"/>
      <w:lvlJc w:val="left"/>
      <w:pPr>
        <w:tabs>
          <w:tab w:val="num" w:pos="720"/>
        </w:tabs>
        <w:ind w:left="720" w:hanging="720"/>
      </w:pPr>
      <w:rPr>
        <w:rFonts w:ascii="Arial" w:hAnsi="Arial" w:hint="default"/>
        <w:spacing w:val="0"/>
        <w:sz w:val="22"/>
      </w:rPr>
    </w:lvl>
    <w:lvl w:ilvl="1" w:tplc="E1980920" w:tentative="1">
      <w:start w:val="1"/>
      <w:numFmt w:val="lowerLetter"/>
      <w:lvlText w:val="%2."/>
      <w:lvlJc w:val="left"/>
      <w:pPr>
        <w:tabs>
          <w:tab w:val="num" w:pos="1440"/>
        </w:tabs>
        <w:ind w:left="1440" w:hanging="360"/>
      </w:pPr>
    </w:lvl>
    <w:lvl w:ilvl="2" w:tplc="8BAA5AC2" w:tentative="1">
      <w:start w:val="1"/>
      <w:numFmt w:val="lowerRoman"/>
      <w:lvlText w:val="%3."/>
      <w:lvlJc w:val="right"/>
      <w:pPr>
        <w:tabs>
          <w:tab w:val="num" w:pos="2160"/>
        </w:tabs>
        <w:ind w:left="2160" w:hanging="180"/>
      </w:pPr>
    </w:lvl>
    <w:lvl w:ilvl="3" w:tplc="561251C0" w:tentative="1">
      <w:start w:val="1"/>
      <w:numFmt w:val="decimal"/>
      <w:lvlText w:val="%4."/>
      <w:lvlJc w:val="left"/>
      <w:pPr>
        <w:tabs>
          <w:tab w:val="num" w:pos="2880"/>
        </w:tabs>
        <w:ind w:left="2880" w:hanging="360"/>
      </w:pPr>
    </w:lvl>
    <w:lvl w:ilvl="4" w:tplc="B67AE540" w:tentative="1">
      <w:start w:val="1"/>
      <w:numFmt w:val="lowerLetter"/>
      <w:lvlText w:val="%5."/>
      <w:lvlJc w:val="left"/>
      <w:pPr>
        <w:tabs>
          <w:tab w:val="num" w:pos="3600"/>
        </w:tabs>
        <w:ind w:left="3600" w:hanging="360"/>
      </w:pPr>
    </w:lvl>
    <w:lvl w:ilvl="5" w:tplc="837469F4" w:tentative="1">
      <w:start w:val="1"/>
      <w:numFmt w:val="lowerRoman"/>
      <w:lvlText w:val="%6."/>
      <w:lvlJc w:val="right"/>
      <w:pPr>
        <w:tabs>
          <w:tab w:val="num" w:pos="4320"/>
        </w:tabs>
        <w:ind w:left="4320" w:hanging="180"/>
      </w:pPr>
    </w:lvl>
    <w:lvl w:ilvl="6" w:tplc="12E2BB2A" w:tentative="1">
      <w:start w:val="1"/>
      <w:numFmt w:val="decimal"/>
      <w:lvlText w:val="%7."/>
      <w:lvlJc w:val="left"/>
      <w:pPr>
        <w:tabs>
          <w:tab w:val="num" w:pos="5040"/>
        </w:tabs>
        <w:ind w:left="5040" w:hanging="360"/>
      </w:pPr>
    </w:lvl>
    <w:lvl w:ilvl="7" w:tplc="B18CD4C6" w:tentative="1">
      <w:start w:val="1"/>
      <w:numFmt w:val="lowerLetter"/>
      <w:lvlText w:val="%8."/>
      <w:lvlJc w:val="left"/>
      <w:pPr>
        <w:tabs>
          <w:tab w:val="num" w:pos="5760"/>
        </w:tabs>
        <w:ind w:left="5760" w:hanging="360"/>
      </w:pPr>
    </w:lvl>
    <w:lvl w:ilvl="8" w:tplc="726ADE44" w:tentative="1">
      <w:start w:val="1"/>
      <w:numFmt w:val="lowerRoman"/>
      <w:lvlText w:val="%9."/>
      <w:lvlJc w:val="right"/>
      <w:pPr>
        <w:tabs>
          <w:tab w:val="num" w:pos="6480"/>
        </w:tabs>
        <w:ind w:left="6480" w:hanging="180"/>
      </w:pPr>
    </w:lvl>
  </w:abstractNum>
  <w:abstractNum w:abstractNumId="9">
    <w:nsid w:val="2403319F"/>
    <w:multiLevelType w:val="hybridMultilevel"/>
    <w:tmpl w:val="D8FA88E8"/>
    <w:lvl w:ilvl="0" w:tplc="7E283018">
      <w:start w:val="1"/>
      <w:numFmt w:val="lowerLetter"/>
      <w:lvlText w:val="(%1)"/>
      <w:lvlJc w:val="left"/>
      <w:pPr>
        <w:ind w:left="720" w:hanging="360"/>
      </w:pPr>
      <w:rPr>
        <w:rFonts w:hint="default"/>
      </w:rPr>
    </w:lvl>
    <w:lvl w:ilvl="1" w:tplc="58C889F0" w:tentative="1">
      <w:start w:val="1"/>
      <w:numFmt w:val="lowerLetter"/>
      <w:lvlText w:val="%2."/>
      <w:lvlJc w:val="left"/>
      <w:pPr>
        <w:ind w:left="1440" w:hanging="360"/>
      </w:pPr>
    </w:lvl>
    <w:lvl w:ilvl="2" w:tplc="2DB029D0" w:tentative="1">
      <w:start w:val="1"/>
      <w:numFmt w:val="lowerRoman"/>
      <w:lvlText w:val="%3."/>
      <w:lvlJc w:val="right"/>
      <w:pPr>
        <w:ind w:left="2160" w:hanging="180"/>
      </w:pPr>
    </w:lvl>
    <w:lvl w:ilvl="3" w:tplc="53F6593A" w:tentative="1">
      <w:start w:val="1"/>
      <w:numFmt w:val="decimal"/>
      <w:lvlText w:val="%4."/>
      <w:lvlJc w:val="left"/>
      <w:pPr>
        <w:ind w:left="2880" w:hanging="360"/>
      </w:pPr>
    </w:lvl>
    <w:lvl w:ilvl="4" w:tplc="6E2E49EA" w:tentative="1">
      <w:start w:val="1"/>
      <w:numFmt w:val="lowerLetter"/>
      <w:lvlText w:val="%5."/>
      <w:lvlJc w:val="left"/>
      <w:pPr>
        <w:ind w:left="3600" w:hanging="360"/>
      </w:pPr>
    </w:lvl>
    <w:lvl w:ilvl="5" w:tplc="E78431AA" w:tentative="1">
      <w:start w:val="1"/>
      <w:numFmt w:val="lowerRoman"/>
      <w:lvlText w:val="%6."/>
      <w:lvlJc w:val="right"/>
      <w:pPr>
        <w:ind w:left="4320" w:hanging="180"/>
      </w:pPr>
    </w:lvl>
    <w:lvl w:ilvl="6" w:tplc="CE64722E" w:tentative="1">
      <w:start w:val="1"/>
      <w:numFmt w:val="decimal"/>
      <w:lvlText w:val="%7."/>
      <w:lvlJc w:val="left"/>
      <w:pPr>
        <w:ind w:left="5040" w:hanging="360"/>
      </w:pPr>
    </w:lvl>
    <w:lvl w:ilvl="7" w:tplc="E474E05C" w:tentative="1">
      <w:start w:val="1"/>
      <w:numFmt w:val="lowerLetter"/>
      <w:lvlText w:val="%8."/>
      <w:lvlJc w:val="left"/>
      <w:pPr>
        <w:ind w:left="5760" w:hanging="360"/>
      </w:pPr>
    </w:lvl>
    <w:lvl w:ilvl="8" w:tplc="DB7E054A" w:tentative="1">
      <w:start w:val="1"/>
      <w:numFmt w:val="lowerRoman"/>
      <w:lvlText w:val="%9."/>
      <w:lvlJc w:val="right"/>
      <w:pPr>
        <w:ind w:left="6480" w:hanging="180"/>
      </w:pPr>
    </w:lvl>
  </w:abstractNum>
  <w:abstractNum w:abstractNumId="10">
    <w:nsid w:val="2FAA4493"/>
    <w:multiLevelType w:val="hybridMultilevel"/>
    <w:tmpl w:val="1E9EF5A2"/>
    <w:lvl w:ilvl="0" w:tplc="5EB6BFB2">
      <w:start w:val="1"/>
      <w:numFmt w:val="lowerLetter"/>
      <w:lvlText w:val="(%1)"/>
      <w:lvlJc w:val="left"/>
      <w:pPr>
        <w:tabs>
          <w:tab w:val="num" w:pos="720"/>
        </w:tabs>
        <w:ind w:left="720" w:hanging="720"/>
      </w:pPr>
      <w:rPr>
        <w:rFonts w:ascii="Arial" w:hAnsi="Arial" w:hint="default"/>
        <w:spacing w:val="0"/>
        <w:sz w:val="22"/>
      </w:rPr>
    </w:lvl>
    <w:lvl w:ilvl="1" w:tplc="BEF8C2B4" w:tentative="1">
      <w:start w:val="1"/>
      <w:numFmt w:val="lowerLetter"/>
      <w:lvlText w:val="%2."/>
      <w:lvlJc w:val="left"/>
      <w:pPr>
        <w:tabs>
          <w:tab w:val="num" w:pos="1440"/>
        </w:tabs>
        <w:ind w:left="1440" w:hanging="360"/>
      </w:pPr>
    </w:lvl>
    <w:lvl w:ilvl="2" w:tplc="2196DF82" w:tentative="1">
      <w:start w:val="1"/>
      <w:numFmt w:val="lowerRoman"/>
      <w:lvlText w:val="%3."/>
      <w:lvlJc w:val="right"/>
      <w:pPr>
        <w:tabs>
          <w:tab w:val="num" w:pos="2160"/>
        </w:tabs>
        <w:ind w:left="2160" w:hanging="180"/>
      </w:pPr>
    </w:lvl>
    <w:lvl w:ilvl="3" w:tplc="1D0A81B8" w:tentative="1">
      <w:start w:val="1"/>
      <w:numFmt w:val="decimal"/>
      <w:lvlText w:val="%4."/>
      <w:lvlJc w:val="left"/>
      <w:pPr>
        <w:tabs>
          <w:tab w:val="num" w:pos="2880"/>
        </w:tabs>
        <w:ind w:left="2880" w:hanging="360"/>
      </w:pPr>
    </w:lvl>
    <w:lvl w:ilvl="4" w:tplc="03369148" w:tentative="1">
      <w:start w:val="1"/>
      <w:numFmt w:val="lowerLetter"/>
      <w:lvlText w:val="%5."/>
      <w:lvlJc w:val="left"/>
      <w:pPr>
        <w:tabs>
          <w:tab w:val="num" w:pos="3600"/>
        </w:tabs>
        <w:ind w:left="3600" w:hanging="360"/>
      </w:pPr>
    </w:lvl>
    <w:lvl w:ilvl="5" w:tplc="FE0EF29E" w:tentative="1">
      <w:start w:val="1"/>
      <w:numFmt w:val="lowerRoman"/>
      <w:lvlText w:val="%6."/>
      <w:lvlJc w:val="right"/>
      <w:pPr>
        <w:tabs>
          <w:tab w:val="num" w:pos="4320"/>
        </w:tabs>
        <w:ind w:left="4320" w:hanging="180"/>
      </w:pPr>
    </w:lvl>
    <w:lvl w:ilvl="6" w:tplc="3BC20A64" w:tentative="1">
      <w:start w:val="1"/>
      <w:numFmt w:val="decimal"/>
      <w:lvlText w:val="%7."/>
      <w:lvlJc w:val="left"/>
      <w:pPr>
        <w:tabs>
          <w:tab w:val="num" w:pos="5040"/>
        </w:tabs>
        <w:ind w:left="5040" w:hanging="360"/>
      </w:pPr>
    </w:lvl>
    <w:lvl w:ilvl="7" w:tplc="235039CA" w:tentative="1">
      <w:start w:val="1"/>
      <w:numFmt w:val="lowerLetter"/>
      <w:lvlText w:val="%8."/>
      <w:lvlJc w:val="left"/>
      <w:pPr>
        <w:tabs>
          <w:tab w:val="num" w:pos="5760"/>
        </w:tabs>
        <w:ind w:left="5760" w:hanging="360"/>
      </w:pPr>
    </w:lvl>
    <w:lvl w:ilvl="8" w:tplc="6F885218" w:tentative="1">
      <w:start w:val="1"/>
      <w:numFmt w:val="lowerRoman"/>
      <w:lvlText w:val="%9."/>
      <w:lvlJc w:val="right"/>
      <w:pPr>
        <w:tabs>
          <w:tab w:val="num" w:pos="6480"/>
        </w:tabs>
        <w:ind w:left="6480" w:hanging="180"/>
      </w:pPr>
    </w:lvl>
  </w:abstractNum>
  <w:abstractNum w:abstractNumId="11">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12">
    <w:nsid w:val="58C968AB"/>
    <w:multiLevelType w:val="hybridMultilevel"/>
    <w:tmpl w:val="4FB2D710"/>
    <w:lvl w:ilvl="0" w:tplc="0B703D04">
      <w:start w:val="1"/>
      <w:numFmt w:val="lowerLetter"/>
      <w:lvlText w:val="(%1)"/>
      <w:lvlJc w:val="left"/>
      <w:pPr>
        <w:tabs>
          <w:tab w:val="num" w:pos="1440"/>
        </w:tabs>
        <w:ind w:left="1440" w:hanging="720"/>
      </w:pPr>
      <w:rPr>
        <w:rFonts w:ascii="Arial" w:hAnsi="Arial" w:hint="default"/>
        <w:spacing w:val="0"/>
        <w:sz w:val="22"/>
      </w:rPr>
    </w:lvl>
    <w:lvl w:ilvl="1" w:tplc="4970D55A" w:tentative="1">
      <w:start w:val="1"/>
      <w:numFmt w:val="lowerLetter"/>
      <w:lvlText w:val="%2."/>
      <w:lvlJc w:val="left"/>
      <w:pPr>
        <w:tabs>
          <w:tab w:val="num" w:pos="2160"/>
        </w:tabs>
        <w:ind w:left="2160" w:hanging="360"/>
      </w:pPr>
    </w:lvl>
    <w:lvl w:ilvl="2" w:tplc="5AA4D236" w:tentative="1">
      <w:start w:val="1"/>
      <w:numFmt w:val="lowerRoman"/>
      <w:lvlText w:val="%3."/>
      <w:lvlJc w:val="right"/>
      <w:pPr>
        <w:tabs>
          <w:tab w:val="num" w:pos="2880"/>
        </w:tabs>
        <w:ind w:left="2880" w:hanging="180"/>
      </w:pPr>
    </w:lvl>
    <w:lvl w:ilvl="3" w:tplc="082A7968" w:tentative="1">
      <w:start w:val="1"/>
      <w:numFmt w:val="decimal"/>
      <w:lvlText w:val="%4."/>
      <w:lvlJc w:val="left"/>
      <w:pPr>
        <w:tabs>
          <w:tab w:val="num" w:pos="3600"/>
        </w:tabs>
        <w:ind w:left="3600" w:hanging="360"/>
      </w:pPr>
    </w:lvl>
    <w:lvl w:ilvl="4" w:tplc="041AD512" w:tentative="1">
      <w:start w:val="1"/>
      <w:numFmt w:val="lowerLetter"/>
      <w:lvlText w:val="%5."/>
      <w:lvlJc w:val="left"/>
      <w:pPr>
        <w:tabs>
          <w:tab w:val="num" w:pos="4320"/>
        </w:tabs>
        <w:ind w:left="4320" w:hanging="360"/>
      </w:pPr>
    </w:lvl>
    <w:lvl w:ilvl="5" w:tplc="A678FDAC" w:tentative="1">
      <w:start w:val="1"/>
      <w:numFmt w:val="lowerRoman"/>
      <w:lvlText w:val="%6."/>
      <w:lvlJc w:val="right"/>
      <w:pPr>
        <w:tabs>
          <w:tab w:val="num" w:pos="5040"/>
        </w:tabs>
        <w:ind w:left="5040" w:hanging="180"/>
      </w:pPr>
    </w:lvl>
    <w:lvl w:ilvl="6" w:tplc="7C843D4E" w:tentative="1">
      <w:start w:val="1"/>
      <w:numFmt w:val="decimal"/>
      <w:lvlText w:val="%7."/>
      <w:lvlJc w:val="left"/>
      <w:pPr>
        <w:tabs>
          <w:tab w:val="num" w:pos="5760"/>
        </w:tabs>
        <w:ind w:left="5760" w:hanging="360"/>
      </w:pPr>
    </w:lvl>
    <w:lvl w:ilvl="7" w:tplc="6C02F872" w:tentative="1">
      <w:start w:val="1"/>
      <w:numFmt w:val="lowerLetter"/>
      <w:lvlText w:val="%8."/>
      <w:lvlJc w:val="left"/>
      <w:pPr>
        <w:tabs>
          <w:tab w:val="num" w:pos="6480"/>
        </w:tabs>
        <w:ind w:left="6480" w:hanging="360"/>
      </w:pPr>
    </w:lvl>
    <w:lvl w:ilvl="8" w:tplc="CCDA7280" w:tentative="1">
      <w:start w:val="1"/>
      <w:numFmt w:val="lowerRoman"/>
      <w:lvlText w:val="%9."/>
      <w:lvlJc w:val="right"/>
      <w:pPr>
        <w:tabs>
          <w:tab w:val="num" w:pos="7200"/>
        </w:tabs>
        <w:ind w:left="7200" w:hanging="180"/>
      </w:pPr>
    </w:lvl>
  </w:abstractNum>
  <w:abstractNum w:abstractNumId="13">
    <w:nsid w:val="5F173603"/>
    <w:multiLevelType w:val="multilevel"/>
    <w:tmpl w:val="D7660A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5F8823E4"/>
    <w:multiLevelType w:val="hybridMultilevel"/>
    <w:tmpl w:val="24E00E14"/>
    <w:lvl w:ilvl="0" w:tplc="795E8A9E">
      <w:start w:val="1"/>
      <w:numFmt w:val="lowerLetter"/>
      <w:lvlText w:val="(%1)"/>
      <w:lvlJc w:val="left"/>
      <w:pPr>
        <w:ind w:left="720" w:hanging="360"/>
      </w:pPr>
      <w:rPr>
        <w:rFonts w:hint="default"/>
      </w:rPr>
    </w:lvl>
    <w:lvl w:ilvl="1" w:tplc="66A4FC8A" w:tentative="1">
      <w:start w:val="1"/>
      <w:numFmt w:val="lowerLetter"/>
      <w:lvlText w:val="%2."/>
      <w:lvlJc w:val="left"/>
      <w:pPr>
        <w:ind w:left="1440" w:hanging="360"/>
      </w:pPr>
    </w:lvl>
    <w:lvl w:ilvl="2" w:tplc="F714869C" w:tentative="1">
      <w:start w:val="1"/>
      <w:numFmt w:val="lowerRoman"/>
      <w:lvlText w:val="%3."/>
      <w:lvlJc w:val="right"/>
      <w:pPr>
        <w:ind w:left="2160" w:hanging="180"/>
      </w:pPr>
    </w:lvl>
    <w:lvl w:ilvl="3" w:tplc="A8D202D8" w:tentative="1">
      <w:start w:val="1"/>
      <w:numFmt w:val="decimal"/>
      <w:lvlText w:val="%4."/>
      <w:lvlJc w:val="left"/>
      <w:pPr>
        <w:ind w:left="2880" w:hanging="360"/>
      </w:pPr>
    </w:lvl>
    <w:lvl w:ilvl="4" w:tplc="78865250" w:tentative="1">
      <w:start w:val="1"/>
      <w:numFmt w:val="lowerLetter"/>
      <w:lvlText w:val="%5."/>
      <w:lvlJc w:val="left"/>
      <w:pPr>
        <w:ind w:left="3600" w:hanging="360"/>
      </w:pPr>
    </w:lvl>
    <w:lvl w:ilvl="5" w:tplc="4A923150" w:tentative="1">
      <w:start w:val="1"/>
      <w:numFmt w:val="lowerRoman"/>
      <w:lvlText w:val="%6."/>
      <w:lvlJc w:val="right"/>
      <w:pPr>
        <w:ind w:left="4320" w:hanging="180"/>
      </w:pPr>
    </w:lvl>
    <w:lvl w:ilvl="6" w:tplc="1826BFE4" w:tentative="1">
      <w:start w:val="1"/>
      <w:numFmt w:val="decimal"/>
      <w:lvlText w:val="%7."/>
      <w:lvlJc w:val="left"/>
      <w:pPr>
        <w:ind w:left="5040" w:hanging="360"/>
      </w:pPr>
    </w:lvl>
    <w:lvl w:ilvl="7" w:tplc="0DC81F82" w:tentative="1">
      <w:start w:val="1"/>
      <w:numFmt w:val="lowerLetter"/>
      <w:lvlText w:val="%8."/>
      <w:lvlJc w:val="left"/>
      <w:pPr>
        <w:ind w:left="5760" w:hanging="360"/>
      </w:pPr>
    </w:lvl>
    <w:lvl w:ilvl="8" w:tplc="FFD409A2" w:tentative="1">
      <w:start w:val="1"/>
      <w:numFmt w:val="lowerRoman"/>
      <w:lvlText w:val="%9."/>
      <w:lvlJc w:val="right"/>
      <w:pPr>
        <w:ind w:left="6480" w:hanging="180"/>
      </w:pPr>
    </w:lvl>
  </w:abstractNum>
  <w:abstractNum w:abstractNumId="15">
    <w:nsid w:val="70AC5413"/>
    <w:multiLevelType w:val="hybridMultilevel"/>
    <w:tmpl w:val="3D74F244"/>
    <w:lvl w:ilvl="0" w:tplc="8B802620">
      <w:start w:val="1"/>
      <w:numFmt w:val="lowerLetter"/>
      <w:lvlText w:val="(%1)"/>
      <w:lvlJc w:val="left"/>
      <w:pPr>
        <w:tabs>
          <w:tab w:val="num" w:pos="720"/>
        </w:tabs>
        <w:ind w:left="720" w:hanging="720"/>
      </w:pPr>
      <w:rPr>
        <w:rFonts w:ascii="Arial" w:hAnsi="Arial" w:hint="default"/>
        <w:spacing w:val="0"/>
        <w:sz w:val="22"/>
      </w:rPr>
    </w:lvl>
    <w:lvl w:ilvl="1" w:tplc="FB36CC14" w:tentative="1">
      <w:start w:val="1"/>
      <w:numFmt w:val="lowerLetter"/>
      <w:lvlText w:val="%2."/>
      <w:lvlJc w:val="left"/>
      <w:pPr>
        <w:tabs>
          <w:tab w:val="num" w:pos="1440"/>
        </w:tabs>
        <w:ind w:left="1440" w:hanging="360"/>
      </w:pPr>
    </w:lvl>
    <w:lvl w:ilvl="2" w:tplc="8FB4996E" w:tentative="1">
      <w:start w:val="1"/>
      <w:numFmt w:val="lowerRoman"/>
      <w:lvlText w:val="%3."/>
      <w:lvlJc w:val="right"/>
      <w:pPr>
        <w:tabs>
          <w:tab w:val="num" w:pos="2160"/>
        </w:tabs>
        <w:ind w:left="2160" w:hanging="180"/>
      </w:pPr>
    </w:lvl>
    <w:lvl w:ilvl="3" w:tplc="7E58744C" w:tentative="1">
      <w:start w:val="1"/>
      <w:numFmt w:val="decimal"/>
      <w:lvlText w:val="%4."/>
      <w:lvlJc w:val="left"/>
      <w:pPr>
        <w:tabs>
          <w:tab w:val="num" w:pos="2880"/>
        </w:tabs>
        <w:ind w:left="2880" w:hanging="360"/>
      </w:pPr>
    </w:lvl>
    <w:lvl w:ilvl="4" w:tplc="11BA7DD4" w:tentative="1">
      <w:start w:val="1"/>
      <w:numFmt w:val="lowerLetter"/>
      <w:lvlText w:val="%5."/>
      <w:lvlJc w:val="left"/>
      <w:pPr>
        <w:tabs>
          <w:tab w:val="num" w:pos="3600"/>
        </w:tabs>
        <w:ind w:left="3600" w:hanging="360"/>
      </w:pPr>
    </w:lvl>
    <w:lvl w:ilvl="5" w:tplc="AB56A3AE" w:tentative="1">
      <w:start w:val="1"/>
      <w:numFmt w:val="lowerRoman"/>
      <w:lvlText w:val="%6."/>
      <w:lvlJc w:val="right"/>
      <w:pPr>
        <w:tabs>
          <w:tab w:val="num" w:pos="4320"/>
        </w:tabs>
        <w:ind w:left="4320" w:hanging="180"/>
      </w:pPr>
    </w:lvl>
    <w:lvl w:ilvl="6" w:tplc="BBC293B4" w:tentative="1">
      <w:start w:val="1"/>
      <w:numFmt w:val="decimal"/>
      <w:lvlText w:val="%7."/>
      <w:lvlJc w:val="left"/>
      <w:pPr>
        <w:tabs>
          <w:tab w:val="num" w:pos="5040"/>
        </w:tabs>
        <w:ind w:left="5040" w:hanging="360"/>
      </w:pPr>
    </w:lvl>
    <w:lvl w:ilvl="7" w:tplc="DEC248C0" w:tentative="1">
      <w:start w:val="1"/>
      <w:numFmt w:val="lowerLetter"/>
      <w:lvlText w:val="%8."/>
      <w:lvlJc w:val="left"/>
      <w:pPr>
        <w:tabs>
          <w:tab w:val="num" w:pos="5760"/>
        </w:tabs>
        <w:ind w:left="5760" w:hanging="360"/>
      </w:pPr>
    </w:lvl>
    <w:lvl w:ilvl="8" w:tplc="40D459A6" w:tentative="1">
      <w:start w:val="1"/>
      <w:numFmt w:val="lowerRoman"/>
      <w:lvlText w:val="%9."/>
      <w:lvlJc w:val="right"/>
      <w:pPr>
        <w:tabs>
          <w:tab w:val="num" w:pos="6480"/>
        </w:tabs>
        <w:ind w:left="6480" w:hanging="180"/>
      </w:pPr>
    </w:lvl>
  </w:abstractNum>
  <w:abstractNum w:abstractNumId="16">
    <w:nsid w:val="76D21F13"/>
    <w:multiLevelType w:val="hybridMultilevel"/>
    <w:tmpl w:val="CBAACEB0"/>
    <w:lvl w:ilvl="0" w:tplc="B410593E">
      <w:start w:val="1"/>
      <w:numFmt w:val="lowerLetter"/>
      <w:lvlText w:val="(%1)"/>
      <w:lvlJc w:val="left"/>
      <w:pPr>
        <w:tabs>
          <w:tab w:val="num" w:pos="720"/>
        </w:tabs>
        <w:ind w:left="720" w:hanging="720"/>
      </w:pPr>
      <w:rPr>
        <w:rFonts w:ascii="Arial" w:hAnsi="Arial" w:hint="default"/>
        <w:spacing w:val="0"/>
        <w:sz w:val="22"/>
      </w:rPr>
    </w:lvl>
    <w:lvl w:ilvl="1" w:tplc="FBBAD29C" w:tentative="1">
      <w:start w:val="1"/>
      <w:numFmt w:val="lowerLetter"/>
      <w:lvlText w:val="%2."/>
      <w:lvlJc w:val="left"/>
      <w:pPr>
        <w:tabs>
          <w:tab w:val="num" w:pos="1440"/>
        </w:tabs>
        <w:ind w:left="1440" w:hanging="360"/>
      </w:pPr>
    </w:lvl>
    <w:lvl w:ilvl="2" w:tplc="2CC622B6" w:tentative="1">
      <w:start w:val="1"/>
      <w:numFmt w:val="lowerRoman"/>
      <w:lvlText w:val="%3."/>
      <w:lvlJc w:val="right"/>
      <w:pPr>
        <w:tabs>
          <w:tab w:val="num" w:pos="2160"/>
        </w:tabs>
        <w:ind w:left="2160" w:hanging="180"/>
      </w:pPr>
    </w:lvl>
    <w:lvl w:ilvl="3" w:tplc="032065A8" w:tentative="1">
      <w:start w:val="1"/>
      <w:numFmt w:val="decimal"/>
      <w:lvlText w:val="%4."/>
      <w:lvlJc w:val="left"/>
      <w:pPr>
        <w:tabs>
          <w:tab w:val="num" w:pos="2880"/>
        </w:tabs>
        <w:ind w:left="2880" w:hanging="360"/>
      </w:pPr>
    </w:lvl>
    <w:lvl w:ilvl="4" w:tplc="430477AA" w:tentative="1">
      <w:start w:val="1"/>
      <w:numFmt w:val="lowerLetter"/>
      <w:lvlText w:val="%5."/>
      <w:lvlJc w:val="left"/>
      <w:pPr>
        <w:tabs>
          <w:tab w:val="num" w:pos="3600"/>
        </w:tabs>
        <w:ind w:left="3600" w:hanging="360"/>
      </w:pPr>
    </w:lvl>
    <w:lvl w:ilvl="5" w:tplc="1B98FFC4" w:tentative="1">
      <w:start w:val="1"/>
      <w:numFmt w:val="lowerRoman"/>
      <w:lvlText w:val="%6."/>
      <w:lvlJc w:val="right"/>
      <w:pPr>
        <w:tabs>
          <w:tab w:val="num" w:pos="4320"/>
        </w:tabs>
        <w:ind w:left="4320" w:hanging="180"/>
      </w:pPr>
    </w:lvl>
    <w:lvl w:ilvl="6" w:tplc="85BC186C" w:tentative="1">
      <w:start w:val="1"/>
      <w:numFmt w:val="decimal"/>
      <w:lvlText w:val="%7."/>
      <w:lvlJc w:val="left"/>
      <w:pPr>
        <w:tabs>
          <w:tab w:val="num" w:pos="5040"/>
        </w:tabs>
        <w:ind w:left="5040" w:hanging="360"/>
      </w:pPr>
    </w:lvl>
    <w:lvl w:ilvl="7" w:tplc="309673C6" w:tentative="1">
      <w:start w:val="1"/>
      <w:numFmt w:val="lowerLetter"/>
      <w:lvlText w:val="%8."/>
      <w:lvlJc w:val="left"/>
      <w:pPr>
        <w:tabs>
          <w:tab w:val="num" w:pos="5760"/>
        </w:tabs>
        <w:ind w:left="5760" w:hanging="360"/>
      </w:pPr>
    </w:lvl>
    <w:lvl w:ilvl="8" w:tplc="0A04856C" w:tentative="1">
      <w:start w:val="1"/>
      <w:numFmt w:val="lowerRoman"/>
      <w:lvlText w:val="%9."/>
      <w:lvlJc w:val="right"/>
      <w:pPr>
        <w:tabs>
          <w:tab w:val="num" w:pos="6480"/>
        </w:tabs>
        <w:ind w:left="6480" w:hanging="180"/>
      </w:pPr>
    </w:lvl>
  </w:abstractNum>
  <w:abstractNum w:abstractNumId="17">
    <w:nsid w:val="76D21F14"/>
    <w:multiLevelType w:val="hybridMultilevel"/>
    <w:tmpl w:val="76D21F14"/>
    <w:lvl w:ilvl="0" w:tplc="377E3ED6">
      <w:start w:val="1"/>
      <w:numFmt w:val="bullet"/>
      <w:lvlText w:val=""/>
      <w:lvlJc w:val="left"/>
      <w:pPr>
        <w:tabs>
          <w:tab w:val="num" w:pos="720"/>
        </w:tabs>
        <w:ind w:left="720" w:hanging="360"/>
      </w:pPr>
      <w:rPr>
        <w:rFonts w:ascii="Symbol" w:hAnsi="Symbol"/>
        <w:bdr w:val="nil"/>
      </w:rPr>
    </w:lvl>
    <w:lvl w:ilvl="1" w:tplc="F3E8C440">
      <w:start w:val="1"/>
      <w:numFmt w:val="bullet"/>
      <w:lvlText w:val="o"/>
      <w:lvlJc w:val="left"/>
      <w:pPr>
        <w:tabs>
          <w:tab w:val="num" w:pos="1440"/>
        </w:tabs>
        <w:ind w:left="1440" w:hanging="360"/>
      </w:pPr>
      <w:rPr>
        <w:rFonts w:ascii="Courier New" w:hAnsi="Courier New"/>
      </w:rPr>
    </w:lvl>
    <w:lvl w:ilvl="2" w:tplc="4412DD08">
      <w:start w:val="1"/>
      <w:numFmt w:val="bullet"/>
      <w:lvlText w:val=""/>
      <w:lvlJc w:val="left"/>
      <w:pPr>
        <w:tabs>
          <w:tab w:val="num" w:pos="2160"/>
        </w:tabs>
        <w:ind w:left="2160" w:hanging="360"/>
      </w:pPr>
      <w:rPr>
        <w:rFonts w:ascii="Wingdings" w:hAnsi="Wingdings"/>
      </w:rPr>
    </w:lvl>
    <w:lvl w:ilvl="3" w:tplc="0B54F7BC">
      <w:start w:val="1"/>
      <w:numFmt w:val="bullet"/>
      <w:lvlText w:val=""/>
      <w:lvlJc w:val="left"/>
      <w:pPr>
        <w:tabs>
          <w:tab w:val="num" w:pos="2880"/>
        </w:tabs>
        <w:ind w:left="2880" w:hanging="360"/>
      </w:pPr>
      <w:rPr>
        <w:rFonts w:ascii="Symbol" w:hAnsi="Symbol"/>
      </w:rPr>
    </w:lvl>
    <w:lvl w:ilvl="4" w:tplc="6F30205E">
      <w:start w:val="1"/>
      <w:numFmt w:val="bullet"/>
      <w:lvlText w:val="o"/>
      <w:lvlJc w:val="left"/>
      <w:pPr>
        <w:tabs>
          <w:tab w:val="num" w:pos="3600"/>
        </w:tabs>
        <w:ind w:left="3600" w:hanging="360"/>
      </w:pPr>
      <w:rPr>
        <w:rFonts w:ascii="Courier New" w:hAnsi="Courier New"/>
      </w:rPr>
    </w:lvl>
    <w:lvl w:ilvl="5" w:tplc="25F46CD0">
      <w:start w:val="1"/>
      <w:numFmt w:val="bullet"/>
      <w:lvlText w:val=""/>
      <w:lvlJc w:val="left"/>
      <w:pPr>
        <w:tabs>
          <w:tab w:val="num" w:pos="4320"/>
        </w:tabs>
        <w:ind w:left="4320" w:hanging="360"/>
      </w:pPr>
      <w:rPr>
        <w:rFonts w:ascii="Wingdings" w:hAnsi="Wingdings"/>
      </w:rPr>
    </w:lvl>
    <w:lvl w:ilvl="6" w:tplc="DE4C9D82">
      <w:start w:val="1"/>
      <w:numFmt w:val="bullet"/>
      <w:lvlText w:val=""/>
      <w:lvlJc w:val="left"/>
      <w:pPr>
        <w:tabs>
          <w:tab w:val="num" w:pos="5040"/>
        </w:tabs>
        <w:ind w:left="5040" w:hanging="360"/>
      </w:pPr>
      <w:rPr>
        <w:rFonts w:ascii="Symbol" w:hAnsi="Symbol"/>
      </w:rPr>
    </w:lvl>
    <w:lvl w:ilvl="7" w:tplc="F1725138">
      <w:start w:val="1"/>
      <w:numFmt w:val="bullet"/>
      <w:lvlText w:val="o"/>
      <w:lvlJc w:val="left"/>
      <w:pPr>
        <w:tabs>
          <w:tab w:val="num" w:pos="5760"/>
        </w:tabs>
        <w:ind w:left="5760" w:hanging="360"/>
      </w:pPr>
      <w:rPr>
        <w:rFonts w:ascii="Courier New" w:hAnsi="Courier New"/>
      </w:rPr>
    </w:lvl>
    <w:lvl w:ilvl="8" w:tplc="5434C8C4">
      <w:start w:val="1"/>
      <w:numFmt w:val="bullet"/>
      <w:lvlText w:val=""/>
      <w:lvlJc w:val="left"/>
      <w:pPr>
        <w:tabs>
          <w:tab w:val="num" w:pos="6480"/>
        </w:tabs>
        <w:ind w:left="6480" w:hanging="360"/>
      </w:pPr>
      <w:rPr>
        <w:rFonts w:ascii="Wingdings" w:hAnsi="Wingdings"/>
      </w:rPr>
    </w:lvl>
  </w:abstractNum>
  <w:abstractNum w:abstractNumId="18">
    <w:nsid w:val="76D21F15"/>
    <w:multiLevelType w:val="hybridMultilevel"/>
    <w:tmpl w:val="76D21F15"/>
    <w:lvl w:ilvl="0" w:tplc="87E255F6">
      <w:start w:val="1"/>
      <w:numFmt w:val="bullet"/>
      <w:lvlText w:val=""/>
      <w:lvlJc w:val="left"/>
      <w:pPr>
        <w:tabs>
          <w:tab w:val="num" w:pos="720"/>
        </w:tabs>
        <w:ind w:left="720" w:hanging="360"/>
      </w:pPr>
      <w:rPr>
        <w:rFonts w:ascii="Symbol" w:hAnsi="Symbol"/>
        <w:bdr w:val="nil"/>
      </w:rPr>
    </w:lvl>
    <w:lvl w:ilvl="1" w:tplc="52B0A28E">
      <w:start w:val="1"/>
      <w:numFmt w:val="bullet"/>
      <w:lvlText w:val="o"/>
      <w:lvlJc w:val="left"/>
      <w:pPr>
        <w:tabs>
          <w:tab w:val="num" w:pos="1440"/>
        </w:tabs>
        <w:ind w:left="1440" w:hanging="360"/>
      </w:pPr>
      <w:rPr>
        <w:rFonts w:ascii="Courier New" w:hAnsi="Courier New"/>
      </w:rPr>
    </w:lvl>
    <w:lvl w:ilvl="2" w:tplc="D36C7262">
      <w:start w:val="1"/>
      <w:numFmt w:val="bullet"/>
      <w:lvlText w:val=""/>
      <w:lvlJc w:val="left"/>
      <w:pPr>
        <w:tabs>
          <w:tab w:val="num" w:pos="2160"/>
        </w:tabs>
        <w:ind w:left="2160" w:hanging="360"/>
      </w:pPr>
      <w:rPr>
        <w:rFonts w:ascii="Wingdings" w:hAnsi="Wingdings"/>
      </w:rPr>
    </w:lvl>
    <w:lvl w:ilvl="3" w:tplc="89806220">
      <w:start w:val="1"/>
      <w:numFmt w:val="bullet"/>
      <w:lvlText w:val=""/>
      <w:lvlJc w:val="left"/>
      <w:pPr>
        <w:tabs>
          <w:tab w:val="num" w:pos="2880"/>
        </w:tabs>
        <w:ind w:left="2880" w:hanging="360"/>
      </w:pPr>
      <w:rPr>
        <w:rFonts w:ascii="Symbol" w:hAnsi="Symbol"/>
      </w:rPr>
    </w:lvl>
    <w:lvl w:ilvl="4" w:tplc="E2E88C18">
      <w:start w:val="1"/>
      <w:numFmt w:val="bullet"/>
      <w:lvlText w:val="o"/>
      <w:lvlJc w:val="left"/>
      <w:pPr>
        <w:tabs>
          <w:tab w:val="num" w:pos="3600"/>
        </w:tabs>
        <w:ind w:left="3600" w:hanging="360"/>
      </w:pPr>
      <w:rPr>
        <w:rFonts w:ascii="Courier New" w:hAnsi="Courier New"/>
      </w:rPr>
    </w:lvl>
    <w:lvl w:ilvl="5" w:tplc="DAE2916A">
      <w:start w:val="1"/>
      <w:numFmt w:val="bullet"/>
      <w:lvlText w:val=""/>
      <w:lvlJc w:val="left"/>
      <w:pPr>
        <w:tabs>
          <w:tab w:val="num" w:pos="4320"/>
        </w:tabs>
        <w:ind w:left="4320" w:hanging="360"/>
      </w:pPr>
      <w:rPr>
        <w:rFonts w:ascii="Wingdings" w:hAnsi="Wingdings"/>
      </w:rPr>
    </w:lvl>
    <w:lvl w:ilvl="6" w:tplc="F3767C7A">
      <w:start w:val="1"/>
      <w:numFmt w:val="bullet"/>
      <w:lvlText w:val=""/>
      <w:lvlJc w:val="left"/>
      <w:pPr>
        <w:tabs>
          <w:tab w:val="num" w:pos="5040"/>
        </w:tabs>
        <w:ind w:left="5040" w:hanging="360"/>
      </w:pPr>
      <w:rPr>
        <w:rFonts w:ascii="Symbol" w:hAnsi="Symbol"/>
      </w:rPr>
    </w:lvl>
    <w:lvl w:ilvl="7" w:tplc="BEFC6CDC">
      <w:start w:val="1"/>
      <w:numFmt w:val="bullet"/>
      <w:lvlText w:val="o"/>
      <w:lvlJc w:val="left"/>
      <w:pPr>
        <w:tabs>
          <w:tab w:val="num" w:pos="5760"/>
        </w:tabs>
        <w:ind w:left="5760" w:hanging="360"/>
      </w:pPr>
      <w:rPr>
        <w:rFonts w:ascii="Courier New" w:hAnsi="Courier New"/>
      </w:rPr>
    </w:lvl>
    <w:lvl w:ilvl="8" w:tplc="C2FA7756">
      <w:start w:val="1"/>
      <w:numFmt w:val="bullet"/>
      <w:lvlText w:val=""/>
      <w:lvlJc w:val="left"/>
      <w:pPr>
        <w:tabs>
          <w:tab w:val="num" w:pos="6480"/>
        </w:tabs>
        <w:ind w:left="6480" w:hanging="360"/>
      </w:pPr>
      <w:rPr>
        <w:rFonts w:ascii="Wingdings" w:hAnsi="Wingdings"/>
      </w:rPr>
    </w:lvl>
  </w:abstractNum>
  <w:num w:numId="1">
    <w:abstractNumId w:val="12"/>
  </w:num>
  <w:num w:numId="2">
    <w:abstractNumId w:val="10"/>
  </w:num>
  <w:num w:numId="3">
    <w:abstractNumId w:val="7"/>
  </w:num>
  <w:num w:numId="4">
    <w:abstractNumId w:val="15"/>
  </w:num>
  <w:num w:numId="5">
    <w:abstractNumId w:val="4"/>
  </w:num>
  <w:num w:numId="6">
    <w:abstractNumId w:val="5"/>
  </w:num>
  <w:num w:numId="7">
    <w:abstractNumId w:val="16"/>
  </w:num>
  <w:num w:numId="8">
    <w:abstractNumId w:val="14"/>
  </w:num>
  <w:num w:numId="9">
    <w:abstractNumId w:val="1"/>
  </w:num>
  <w:num w:numId="10">
    <w:abstractNumId w:val="8"/>
  </w:num>
  <w:num w:numId="11">
    <w:abstractNumId w:val="6"/>
  </w:num>
  <w:num w:numId="12">
    <w:abstractNumId w:val="9"/>
  </w:num>
  <w:num w:numId="13">
    <w:abstractNumId w:val="11"/>
  </w:num>
  <w:num w:numId="14">
    <w:abstractNumId w:val="13"/>
  </w:num>
  <w:num w:numId="15">
    <w:abstractNumId w:val="3"/>
  </w:num>
  <w:num w:numId="16">
    <w:abstractNumId w:val="0"/>
  </w:num>
  <w:num w:numId="17">
    <w:abstractNumId w:val="2"/>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F9"/>
    <w:rsid w:val="000D6454"/>
    <w:rsid w:val="009606F9"/>
    <w:rsid w:val="00D72C81"/>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A4"/>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064EA4"/>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064EA4"/>
    <w:pPr>
      <w:keepNext/>
      <w:keepLines/>
      <w:widowControl w:val="0"/>
      <w:tabs>
        <w:tab w:val="left" w:pos="720"/>
      </w:tabs>
      <w:spacing w:after="120"/>
      <w:outlineLvl w:val="1"/>
    </w:pPr>
    <w:rPr>
      <w:rFonts w:cs="Arial"/>
      <w:b/>
      <w:bCs/>
      <w:iCs/>
      <w:szCs w:val="28"/>
      <w:lang w:val="en-US"/>
    </w:rPr>
  </w:style>
  <w:style w:type="paragraph" w:styleId="Heading3">
    <w:name w:val="heading 3"/>
    <w:basedOn w:val="Normal"/>
    <w:next w:val="Normal"/>
    <w:link w:val="Heading3Char"/>
    <w:autoRedefine/>
    <w:qFormat/>
    <w:rsid w:val="00064EA4"/>
    <w:pPr>
      <w:keepNext/>
      <w:spacing w:after="60"/>
      <w:outlineLvl w:val="2"/>
    </w:pPr>
    <w:rPr>
      <w:rFonts w:cs="Arial"/>
      <w:b/>
      <w:szCs w:val="26"/>
    </w:rPr>
  </w:style>
  <w:style w:type="paragraph" w:styleId="Heading4">
    <w:name w:val="heading 4"/>
    <w:basedOn w:val="Normal"/>
    <w:next w:val="Normal"/>
    <w:link w:val="Heading4Char"/>
    <w:autoRedefine/>
    <w:qFormat/>
    <w:rsid w:val="00064EA4"/>
    <w:pPr>
      <w:keepNext/>
      <w:numPr>
        <w:ilvl w:val="3"/>
        <w:numId w:val="14"/>
      </w:numPr>
      <w:outlineLvl w:val="3"/>
    </w:pPr>
    <w:rPr>
      <w:bCs/>
      <w:szCs w:val="28"/>
    </w:rPr>
  </w:style>
  <w:style w:type="paragraph" w:styleId="Heading5">
    <w:name w:val="heading 5"/>
    <w:basedOn w:val="Normal"/>
    <w:next w:val="Normal"/>
    <w:link w:val="Heading5Char"/>
    <w:autoRedefine/>
    <w:qFormat/>
    <w:rsid w:val="00064EA4"/>
    <w:pPr>
      <w:numPr>
        <w:ilvl w:val="4"/>
        <w:numId w:val="14"/>
      </w:numPr>
      <w:spacing w:after="60"/>
      <w:outlineLvl w:val="4"/>
    </w:pPr>
    <w:rPr>
      <w:bCs/>
      <w:iCs/>
      <w:sz w:val="20"/>
      <w:szCs w:val="26"/>
    </w:rPr>
  </w:style>
  <w:style w:type="paragraph" w:styleId="Heading6">
    <w:name w:val="heading 6"/>
    <w:basedOn w:val="Normal"/>
    <w:next w:val="Normal"/>
    <w:link w:val="Heading6Char"/>
    <w:autoRedefine/>
    <w:qFormat/>
    <w:rsid w:val="00064EA4"/>
    <w:pPr>
      <w:numPr>
        <w:ilvl w:val="5"/>
        <w:numId w:val="14"/>
      </w:numPr>
      <w:spacing w:after="60"/>
      <w:outlineLvl w:val="5"/>
    </w:pPr>
    <w:rPr>
      <w:bCs/>
      <w:sz w:val="20"/>
      <w:szCs w:val="22"/>
    </w:rPr>
  </w:style>
  <w:style w:type="paragraph" w:styleId="Heading7">
    <w:name w:val="heading 7"/>
    <w:basedOn w:val="Normal"/>
    <w:next w:val="Normal"/>
    <w:link w:val="Heading7Char"/>
    <w:autoRedefine/>
    <w:qFormat/>
    <w:rsid w:val="00064EA4"/>
    <w:pPr>
      <w:numPr>
        <w:ilvl w:val="6"/>
        <w:numId w:val="14"/>
      </w:numPr>
      <w:spacing w:after="60"/>
      <w:outlineLvl w:val="6"/>
    </w:pPr>
    <w:rPr>
      <w:sz w:val="20"/>
    </w:rPr>
  </w:style>
  <w:style w:type="paragraph" w:styleId="Heading8">
    <w:name w:val="heading 8"/>
    <w:basedOn w:val="Normal"/>
    <w:next w:val="Normal"/>
    <w:link w:val="Heading8Char"/>
    <w:autoRedefine/>
    <w:qFormat/>
    <w:rsid w:val="00064EA4"/>
    <w:pPr>
      <w:numPr>
        <w:ilvl w:val="7"/>
        <w:numId w:val="14"/>
      </w:numPr>
      <w:spacing w:after="60"/>
      <w:outlineLvl w:val="7"/>
    </w:pPr>
    <w:rPr>
      <w:iCs/>
      <w:sz w:val="20"/>
    </w:rPr>
  </w:style>
  <w:style w:type="paragraph" w:styleId="Heading9">
    <w:name w:val="heading 9"/>
    <w:basedOn w:val="Normal"/>
    <w:next w:val="Normal"/>
    <w:link w:val="Heading9Char"/>
    <w:autoRedefine/>
    <w:qFormat/>
    <w:rsid w:val="00064EA4"/>
    <w:pPr>
      <w:numPr>
        <w:ilvl w:val="8"/>
        <w:numId w:val="14"/>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EA4"/>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effect w:val="none"/>
      <w:bdr w:val="nil"/>
      <w:shd w:val="clear" w:color="auto" w:fill="auto"/>
      <w:rtl w:val="0"/>
      <w:cs w:val="0"/>
      <w:lang w:val="en-CA" w:eastAsia="en-US" w:bidi="ar-SA"/>
    </w:rPr>
  </w:style>
  <w:style w:type="character" w:customStyle="1" w:styleId="Heading2Char">
    <w:name w:val="Heading 2 Char"/>
    <w:basedOn w:val="DefaultParagraphFont"/>
    <w:link w:val="Heading2"/>
    <w:rsid w:val="00064EA4"/>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US" w:eastAsia="en-US" w:bidi="ar-SA"/>
    </w:rPr>
  </w:style>
  <w:style w:type="character" w:customStyle="1" w:styleId="Heading3Char">
    <w:name w:val="Heading 3 Char"/>
    <w:basedOn w:val="DefaultParagraphFont"/>
    <w:link w:val="Heading3"/>
    <w:rsid w:val="00064EA4"/>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effect w:val="none"/>
      <w:bdr w:val="nil"/>
      <w:shd w:val="clear" w:color="auto" w:fill="auto"/>
      <w:rtl w:val="0"/>
      <w:cs w:val="0"/>
      <w:lang w:val="en-CA" w:eastAsia="en-US" w:bidi="ar-SA"/>
    </w:rPr>
  </w:style>
  <w:style w:type="character" w:customStyle="1" w:styleId="Heading4Char">
    <w:name w:val="Heading 4 Char"/>
    <w:basedOn w:val="DefaultParagraphFont"/>
    <w:link w:val="Heading4"/>
    <w:rsid w:val="00064EA4"/>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CA" w:eastAsia="en-US" w:bidi="ar-SA"/>
    </w:rPr>
  </w:style>
  <w:style w:type="character" w:customStyle="1" w:styleId="Heading5Char">
    <w:name w:val="Heading 5 Char"/>
    <w:basedOn w:val="DefaultParagraphFont"/>
    <w:link w:val="Heading5"/>
    <w:rsid w:val="00064EA4"/>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effect w:val="none"/>
      <w:bdr w:val="nil"/>
      <w:shd w:val="clear" w:color="auto" w:fill="auto"/>
      <w:rtl w:val="0"/>
      <w:cs w:val="0"/>
      <w:lang w:val="en-CA" w:eastAsia="en-US" w:bidi="ar-SA"/>
    </w:rPr>
  </w:style>
  <w:style w:type="character" w:customStyle="1" w:styleId="Heading6Char">
    <w:name w:val="Heading 6 Char"/>
    <w:basedOn w:val="DefaultParagraphFont"/>
    <w:link w:val="Heading6"/>
    <w:rsid w:val="00064EA4"/>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character" w:customStyle="1" w:styleId="Heading7Char">
    <w:name w:val="Heading 7 Char"/>
    <w:basedOn w:val="DefaultParagraphFont"/>
    <w:link w:val="Heading7"/>
    <w:rsid w:val="00064EA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8Char">
    <w:name w:val="Heading 8 Char"/>
    <w:basedOn w:val="DefaultParagraphFont"/>
    <w:link w:val="Heading8"/>
    <w:rsid w:val="00064EA4"/>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9Char">
    <w:name w:val="Heading 9 Char"/>
    <w:basedOn w:val="DefaultParagraphFont"/>
    <w:link w:val="Heading9"/>
    <w:rsid w:val="00064EA4"/>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paragraph" w:styleId="Header">
    <w:name w:val="header"/>
    <w:basedOn w:val="Normal"/>
    <w:link w:val="HeaderChar"/>
    <w:rsid w:val="00064EA4"/>
    <w:pPr>
      <w:tabs>
        <w:tab w:val="center" w:pos="4320"/>
        <w:tab w:val="right" w:pos="8640"/>
      </w:tabs>
    </w:pPr>
  </w:style>
  <w:style w:type="character" w:customStyle="1" w:styleId="HeaderChar">
    <w:name w:val="Header Char"/>
    <w:basedOn w:val="DefaultParagraphFont"/>
    <w:link w:val="Header"/>
    <w:rsid w:val="00064EA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Footer">
    <w:name w:val="footer"/>
    <w:basedOn w:val="Normal"/>
    <w:link w:val="FooterChar"/>
    <w:rsid w:val="00064EA4"/>
    <w:pPr>
      <w:tabs>
        <w:tab w:val="center" w:pos="4320"/>
        <w:tab w:val="right" w:pos="8640"/>
      </w:tabs>
    </w:pPr>
  </w:style>
  <w:style w:type="character" w:customStyle="1" w:styleId="FooterChar">
    <w:name w:val="Footer Char"/>
    <w:basedOn w:val="DefaultParagraphFont"/>
    <w:link w:val="Footer"/>
    <w:rsid w:val="00064EA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PageNumber">
    <w:name w:val="page number"/>
    <w:basedOn w:val="DefaultParagraphFont"/>
    <w:rsid w:val="00064EA4"/>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TOC1">
    <w:name w:val="toc 1"/>
    <w:basedOn w:val="NoSpacing"/>
    <w:next w:val="Normal"/>
    <w:autoRedefine/>
    <w:uiPriority w:val="39"/>
    <w:rsid w:val="00064EA4"/>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064EA4"/>
    <w:pPr>
      <w:ind w:left="1320"/>
    </w:pPr>
  </w:style>
  <w:style w:type="character" w:styleId="LineNumber">
    <w:name w:val="line number"/>
    <w:basedOn w:val="DefaultParagraphFont"/>
    <w:rsid w:val="00064EA4"/>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5">
    <w:name w:val="List Number 5"/>
    <w:basedOn w:val="Normal"/>
    <w:rsid w:val="00064EA4"/>
    <w:pPr>
      <w:numPr>
        <w:numId w:val="16"/>
      </w:numPr>
    </w:pPr>
  </w:style>
  <w:style w:type="character" w:styleId="Hyperlink">
    <w:name w:val="Hyperlink"/>
    <w:basedOn w:val="DefaultParagraphFont"/>
    <w:rsid w:val="002B172C"/>
    <w:rPr>
      <w:rFonts w:ascii="Arial" w:eastAsia="Cambria" w:hAnsi="Arial"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2"/>
      <w:szCs w:val="24"/>
      <w:highlight w:val="none"/>
      <w:u w:val="single"/>
      <w:effect w:val="none"/>
      <w:bdr w:val="nil"/>
      <w:shd w:val="clear" w:color="auto" w:fill="auto"/>
      <w:rtl w:val="0"/>
      <w:cs w:val="0"/>
      <w:lang w:val="en-US" w:eastAsia="en-US" w:bidi="ar-SA"/>
    </w:rPr>
  </w:style>
  <w:style w:type="paragraph" w:styleId="DocumentMap">
    <w:name w:val="Document Map"/>
    <w:basedOn w:val="Normal"/>
    <w:link w:val="DocumentMapChar"/>
    <w:rsid w:val="00064EA4"/>
    <w:pPr>
      <w:shd w:val="clear" w:color="auto" w:fill="000080"/>
    </w:pPr>
    <w:rPr>
      <w:rFonts w:ascii="Tahoma" w:hAnsi="Tahoma" w:cs="Tahoma"/>
    </w:rPr>
  </w:style>
  <w:style w:type="character" w:customStyle="1" w:styleId="DocumentMapChar">
    <w:name w:val="Document Map Char"/>
    <w:basedOn w:val="DefaultParagraphFont"/>
    <w:link w:val="DocumentMap"/>
    <w:rsid w:val="00064EA4"/>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rPr>
  </w:style>
  <w:style w:type="paragraph" w:customStyle="1" w:styleId="Level1">
    <w:name w:val="Level 1"/>
    <w:basedOn w:val="Normal"/>
    <w:rsid w:val="00064EA4"/>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064EA4"/>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064EA4"/>
    <w:pPr>
      <w:tabs>
        <w:tab w:val="left" w:pos="720"/>
        <w:tab w:val="right" w:leader="dot" w:pos="9360"/>
      </w:tabs>
      <w:ind w:left="220" w:right="86"/>
    </w:pPr>
    <w:rPr>
      <w:noProof/>
    </w:rPr>
  </w:style>
  <w:style w:type="paragraph" w:styleId="TOC3">
    <w:name w:val="toc 3"/>
    <w:basedOn w:val="Normal"/>
    <w:next w:val="Normal"/>
    <w:autoRedefine/>
    <w:uiPriority w:val="39"/>
    <w:rsid w:val="00064EA4"/>
    <w:pPr>
      <w:ind w:left="442"/>
    </w:pPr>
  </w:style>
  <w:style w:type="paragraph" w:styleId="TOC4">
    <w:name w:val="toc 4"/>
    <w:basedOn w:val="Normal"/>
    <w:next w:val="Normal"/>
    <w:autoRedefine/>
    <w:uiPriority w:val="39"/>
    <w:rsid w:val="00064EA4"/>
    <w:pPr>
      <w:ind w:left="720"/>
    </w:pPr>
    <w:rPr>
      <w:rFonts w:ascii="Times New Roman" w:hAnsi="Times New Roman"/>
      <w:sz w:val="24"/>
    </w:rPr>
  </w:style>
  <w:style w:type="paragraph" w:customStyle="1" w:styleId="a">
    <w:name w:val="_"/>
    <w:basedOn w:val="Normal"/>
    <w:rsid w:val="00064EA4"/>
    <w:pPr>
      <w:widowControl w:val="0"/>
      <w:ind w:left="720" w:hanging="720"/>
    </w:pPr>
    <w:rPr>
      <w:rFonts w:ascii="Times New Roman" w:hAnsi="Times New Roman"/>
      <w:snapToGrid w:val="0"/>
      <w:sz w:val="24"/>
      <w:szCs w:val="20"/>
      <w:lang w:val="en-US"/>
    </w:rPr>
  </w:style>
  <w:style w:type="paragraph" w:customStyle="1" w:styleId="1AutoList3">
    <w:name w:val="1AutoList3"/>
    <w:rsid w:val="00064EA4"/>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styleId="TOC5">
    <w:name w:val="toc 5"/>
    <w:basedOn w:val="Normal"/>
    <w:next w:val="Normal"/>
    <w:autoRedefine/>
    <w:uiPriority w:val="39"/>
    <w:rsid w:val="00064EA4"/>
    <w:pPr>
      <w:ind w:left="960"/>
    </w:pPr>
    <w:rPr>
      <w:rFonts w:ascii="Times New Roman" w:hAnsi="Times New Roman"/>
      <w:sz w:val="24"/>
    </w:rPr>
  </w:style>
  <w:style w:type="character" w:styleId="FollowedHyperlink">
    <w:name w:val="FollowedHyperlink"/>
    <w:basedOn w:val="DefaultParagraphFont"/>
    <w:rsid w:val="00064EA4"/>
    <w:rPr>
      <w:rFonts w:ascii="Cambria" w:eastAsia="Cambria" w:hAnsi="Cambria"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rPr>
  </w:style>
  <w:style w:type="paragraph" w:customStyle="1" w:styleId="a0">
    <w:name w:val="a"/>
    <w:aliases w:val="b,c"/>
    <w:rsid w:val="00064EA4"/>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character" w:styleId="FootnoteReference">
    <w:name w:val="footnote reference"/>
    <w:basedOn w:val="DefaultParagraphFont"/>
    <w:rsid w:val="00064EA4"/>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rPr>
  </w:style>
  <w:style w:type="paragraph" w:customStyle="1" w:styleId="1AutoList1">
    <w:name w:val="1AutoList1"/>
    <w:rsid w:val="00064EA4"/>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styleId="TOC6">
    <w:name w:val="toc 6"/>
    <w:basedOn w:val="Normal"/>
    <w:next w:val="Normal"/>
    <w:autoRedefine/>
    <w:uiPriority w:val="39"/>
    <w:rsid w:val="00064EA4"/>
    <w:pPr>
      <w:ind w:left="1200"/>
    </w:pPr>
    <w:rPr>
      <w:rFonts w:ascii="Times New Roman" w:hAnsi="Times New Roman"/>
      <w:sz w:val="24"/>
    </w:rPr>
  </w:style>
  <w:style w:type="paragraph" w:styleId="TOC8">
    <w:name w:val="toc 8"/>
    <w:basedOn w:val="Normal"/>
    <w:next w:val="Normal"/>
    <w:autoRedefine/>
    <w:uiPriority w:val="39"/>
    <w:rsid w:val="00064EA4"/>
    <w:pPr>
      <w:ind w:left="1680"/>
    </w:pPr>
    <w:rPr>
      <w:rFonts w:ascii="Times New Roman" w:hAnsi="Times New Roman"/>
      <w:sz w:val="24"/>
    </w:rPr>
  </w:style>
  <w:style w:type="paragraph" w:styleId="TOC9">
    <w:name w:val="toc 9"/>
    <w:basedOn w:val="Normal"/>
    <w:next w:val="Normal"/>
    <w:autoRedefine/>
    <w:uiPriority w:val="39"/>
    <w:rsid w:val="00064EA4"/>
    <w:pPr>
      <w:ind w:left="1920"/>
    </w:pPr>
    <w:rPr>
      <w:rFonts w:ascii="Times New Roman" w:hAnsi="Times New Roman"/>
      <w:sz w:val="24"/>
    </w:rPr>
  </w:style>
  <w:style w:type="paragraph" w:styleId="BodyText">
    <w:name w:val="Body Text"/>
    <w:basedOn w:val="Normal"/>
    <w:link w:val="BodyTextChar"/>
    <w:rsid w:val="00064EA4"/>
    <w:rPr>
      <w:b/>
      <w:bCs/>
    </w:rPr>
  </w:style>
  <w:style w:type="character" w:customStyle="1" w:styleId="BodyTextChar">
    <w:name w:val="Body Text Char"/>
    <w:basedOn w:val="DefaultParagraphFont"/>
    <w:link w:val="BodyText"/>
    <w:rsid w:val="00064EA4"/>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2">
    <w:name w:val="Body Text 2"/>
    <w:basedOn w:val="Normal"/>
    <w:link w:val="BodyText2Char"/>
    <w:rsid w:val="00064EA4"/>
    <w:rPr>
      <w:b/>
      <w:bCs/>
    </w:rPr>
  </w:style>
  <w:style w:type="character" w:customStyle="1" w:styleId="BodyText2Char">
    <w:name w:val="Body Text 2 Char"/>
    <w:basedOn w:val="DefaultParagraphFont"/>
    <w:link w:val="BodyText2"/>
    <w:rsid w:val="00064EA4"/>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3">
    <w:name w:val="Body Text 3"/>
    <w:basedOn w:val="Normal"/>
    <w:link w:val="BodyText3Char"/>
    <w:rsid w:val="00064EA4"/>
    <w:rPr>
      <w:lang w:val="en-GB"/>
    </w:rPr>
  </w:style>
  <w:style w:type="character" w:customStyle="1" w:styleId="BodyText3Char">
    <w:name w:val="Body Text 3 Char"/>
    <w:basedOn w:val="DefaultParagraphFont"/>
    <w:link w:val="BodyText3"/>
    <w:rsid w:val="00064EA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
    <w:name w:val="Body Text Indent"/>
    <w:basedOn w:val="Normal"/>
    <w:link w:val="BodyTextIndentChar"/>
    <w:rsid w:val="00064EA4"/>
    <w:pPr>
      <w:ind w:left="720"/>
    </w:pPr>
    <w:rPr>
      <w:lang w:val="en-GB"/>
    </w:rPr>
  </w:style>
  <w:style w:type="character" w:customStyle="1" w:styleId="BodyTextIndentChar">
    <w:name w:val="Body Text Indent Char"/>
    <w:basedOn w:val="DefaultParagraphFont"/>
    <w:link w:val="BodyTextIndent"/>
    <w:rsid w:val="00064EA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MBSLSBSection">
    <w:name w:val="MBSLSB Section"/>
    <w:basedOn w:val="Normal"/>
    <w:rsid w:val="00064EA4"/>
    <w:pPr>
      <w:widowControl w:val="0"/>
      <w:ind w:left="720" w:hanging="720"/>
    </w:pPr>
    <w:rPr>
      <w:sz w:val="24"/>
      <w:szCs w:val="20"/>
    </w:rPr>
  </w:style>
  <w:style w:type="paragraph" w:styleId="BodyTextIndent2">
    <w:name w:val="Body Text Indent 2"/>
    <w:basedOn w:val="Normal"/>
    <w:link w:val="BodyTextIndent2Char"/>
    <w:rsid w:val="00064EA4"/>
    <w:pPr>
      <w:ind w:left="720"/>
    </w:pPr>
    <w:rPr>
      <w:b/>
      <w:bCs/>
      <w:lang w:val="en-GB"/>
    </w:rPr>
  </w:style>
  <w:style w:type="character" w:customStyle="1" w:styleId="BodyTextIndent2Char">
    <w:name w:val="Body Text Indent 2 Char"/>
    <w:basedOn w:val="DefaultParagraphFont"/>
    <w:link w:val="BodyTextIndent2"/>
    <w:rsid w:val="00064EA4"/>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3">
    <w:name w:val="Body Text Indent 3"/>
    <w:basedOn w:val="Normal"/>
    <w:link w:val="BodyTextIndent3Char"/>
    <w:rsid w:val="00064EA4"/>
    <w:pPr>
      <w:ind w:left="720"/>
    </w:pPr>
    <w:rPr>
      <w:sz w:val="18"/>
    </w:rPr>
  </w:style>
  <w:style w:type="character" w:customStyle="1" w:styleId="BodyTextIndent3Char">
    <w:name w:val="Body Text Indent 3 Char"/>
    <w:basedOn w:val="DefaultParagraphFont"/>
    <w:link w:val="BodyTextIndent3"/>
    <w:rsid w:val="00064EA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rPr>
  </w:style>
  <w:style w:type="paragraph" w:customStyle="1" w:styleId="OPSSection">
    <w:name w:val="OPS Section"/>
    <w:basedOn w:val="Normal"/>
    <w:rsid w:val="00064EA4"/>
    <w:pPr>
      <w:widowControl w:val="0"/>
      <w:ind w:left="720" w:hanging="720"/>
    </w:pPr>
    <w:rPr>
      <w:sz w:val="24"/>
      <w:szCs w:val="20"/>
    </w:rPr>
  </w:style>
  <w:style w:type="paragraph" w:customStyle="1" w:styleId="MBSLSBNormal">
    <w:name w:val="MBSLSB Normal"/>
    <w:uiPriority w:val="99"/>
    <w:rsid w:val="00064EA4"/>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xl47">
    <w:name w:val="xl47"/>
    <w:basedOn w:val="Normal"/>
    <w:rsid w:val="00064EA4"/>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064EA4"/>
    <w:rPr>
      <w:rFonts w:ascii="Times New Roman" w:hAnsi="Times New Roman"/>
      <w:sz w:val="20"/>
      <w:szCs w:val="20"/>
    </w:rPr>
  </w:style>
  <w:style w:type="character" w:customStyle="1" w:styleId="FootnoteTextChar">
    <w:name w:val="Footnote Text Char"/>
    <w:basedOn w:val="DefaultParagraphFont"/>
    <w:link w:val="FootnoteText"/>
    <w:rsid w:val="00064EA4"/>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BalloonText">
    <w:name w:val="Balloon Text"/>
    <w:basedOn w:val="Normal"/>
    <w:link w:val="BalloonTextChar"/>
    <w:unhideWhenUsed/>
    <w:rsid w:val="00064EA4"/>
    <w:rPr>
      <w:rFonts w:ascii="Lucida Grande" w:hAnsi="Lucida Grande"/>
      <w:sz w:val="18"/>
      <w:szCs w:val="18"/>
    </w:rPr>
  </w:style>
  <w:style w:type="character" w:customStyle="1" w:styleId="BalloonTextChar">
    <w:name w:val="Balloon Text Char"/>
    <w:basedOn w:val="DefaultParagraphFont"/>
    <w:link w:val="BalloonText"/>
    <w:rsid w:val="00064EA4"/>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rPr>
  </w:style>
  <w:style w:type="character" w:styleId="CommentReference">
    <w:name w:val="annotation reference"/>
    <w:basedOn w:val="DefaultParagraphFont"/>
    <w:rsid w:val="00064EA4"/>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rPr>
  </w:style>
  <w:style w:type="paragraph" w:styleId="CommentText">
    <w:name w:val="annotation text"/>
    <w:basedOn w:val="Normal"/>
    <w:link w:val="CommentTextChar"/>
    <w:rsid w:val="00064EA4"/>
    <w:rPr>
      <w:sz w:val="20"/>
      <w:szCs w:val="20"/>
    </w:rPr>
  </w:style>
  <w:style w:type="character" w:customStyle="1" w:styleId="CommentTextChar">
    <w:name w:val="Comment Text Char"/>
    <w:basedOn w:val="DefaultParagraphFont"/>
    <w:link w:val="CommentText"/>
    <w:rsid w:val="00064EA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064EA4"/>
    <w:rPr>
      <w:b/>
      <w:bCs/>
    </w:rPr>
  </w:style>
  <w:style w:type="character" w:customStyle="1" w:styleId="CommentSubjectChar">
    <w:name w:val="Comment Subject Char"/>
    <w:basedOn w:val="CommentTextChar"/>
    <w:link w:val="CommentSubject"/>
    <w:rsid w:val="00064EA4"/>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customStyle="1" w:styleId="BodyText7">
    <w:name w:val="Body Text 7"/>
    <w:basedOn w:val="Normal"/>
    <w:link w:val="BodyText7Char"/>
    <w:rsid w:val="00064EA4"/>
    <w:rPr>
      <w:rFonts w:ascii="Times New Roman" w:hAnsi="Times New Roman"/>
      <w:sz w:val="24"/>
    </w:rPr>
  </w:style>
  <w:style w:type="character" w:customStyle="1" w:styleId="BodyText7Char">
    <w:name w:val="Body Text 7 Char"/>
    <w:basedOn w:val="DefaultParagraphFont"/>
    <w:link w:val="BodyText7"/>
    <w:rsid w:val="00064EA4"/>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paragraph" w:customStyle="1" w:styleId="TableAnswer">
    <w:name w:val="Table Answer"/>
    <w:basedOn w:val="Normal"/>
    <w:autoRedefine/>
    <w:rsid w:val="00064EA4"/>
    <w:pPr>
      <w:tabs>
        <w:tab w:val="num" w:pos="-2970"/>
        <w:tab w:val="num" w:pos="700"/>
      </w:tabs>
      <w:spacing w:before="40" w:after="40"/>
    </w:pPr>
    <w:rPr>
      <w:szCs w:val="22"/>
    </w:rPr>
  </w:style>
  <w:style w:type="paragraph" w:styleId="ListParagraph">
    <w:name w:val="List Paragraph"/>
    <w:basedOn w:val="Normal"/>
    <w:link w:val="ListParagraphChar"/>
    <w:uiPriority w:val="34"/>
    <w:qFormat/>
    <w:rsid w:val="00064EA4"/>
    <w:pPr>
      <w:ind w:left="720"/>
      <w:contextualSpacing/>
    </w:pPr>
  </w:style>
  <w:style w:type="paragraph" w:customStyle="1" w:styleId="BoxHeading">
    <w:name w:val="BoxHeading"/>
    <w:basedOn w:val="Normal"/>
    <w:rsid w:val="00064EA4"/>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064EA4"/>
    <w:pPr>
      <w:numPr>
        <w:numId w:val="13"/>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064EA4"/>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2">
    <w:name w:val="List Number 2"/>
    <w:basedOn w:val="Normal"/>
    <w:rsid w:val="00064EA4"/>
    <w:pPr>
      <w:numPr>
        <w:numId w:val="15"/>
      </w:numPr>
      <w:spacing w:before="120"/>
    </w:pPr>
    <w:rPr>
      <w:lang w:val="en-US"/>
    </w:rPr>
  </w:style>
  <w:style w:type="table" w:styleId="TableGrid">
    <w:name w:val="Table Grid"/>
    <w:basedOn w:val="TableNormal"/>
    <w:rsid w:val="00064EA4"/>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064EA4"/>
    <w:pPr>
      <w:numPr>
        <w:numId w:val="17"/>
      </w:numPr>
    </w:pPr>
  </w:style>
  <w:style w:type="paragraph" w:styleId="Revision">
    <w:name w:val="Revision"/>
    <w:hidden/>
    <w:rsid w:val="002861AD"/>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Heading-Appendix">
    <w:name w:val="Heading - Appendix"/>
    <w:basedOn w:val="Normal"/>
    <w:link w:val="Heading-AppendixChar"/>
    <w:qFormat/>
    <w:rsid w:val="00064EA4"/>
    <w:pPr>
      <w:keepNext/>
      <w:keepLines/>
      <w:tabs>
        <w:tab w:val="left" w:pos="360"/>
      </w:tabs>
      <w:spacing w:after="120"/>
    </w:pPr>
    <w:rPr>
      <w:b/>
    </w:rPr>
  </w:style>
  <w:style w:type="character" w:customStyle="1" w:styleId="Heading-AppendixChar">
    <w:name w:val="Heading - Appendix Char"/>
    <w:basedOn w:val="DefaultParagraphFont"/>
    <w:link w:val="Heading-Appendix"/>
    <w:rsid w:val="00064EA4"/>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Subtitle">
    <w:name w:val="Subtitle"/>
    <w:basedOn w:val="Normal"/>
    <w:link w:val="SubtitleChar"/>
    <w:qFormat/>
    <w:rsid w:val="00064EA4"/>
    <w:rPr>
      <w:rFonts w:ascii="Times New Roman" w:hAnsi="Times New Roman"/>
      <w:b/>
      <w:bCs/>
      <w:sz w:val="20"/>
      <w:lang w:val="en-US"/>
    </w:rPr>
  </w:style>
  <w:style w:type="character" w:customStyle="1" w:styleId="SubtitleChar">
    <w:name w:val="Subtitle Char"/>
    <w:basedOn w:val="DefaultParagraphFont"/>
    <w:link w:val="Subtitle"/>
    <w:rsid w:val="00064EA4"/>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rPr>
  </w:style>
  <w:style w:type="character" w:styleId="Strong">
    <w:name w:val="Strong"/>
    <w:basedOn w:val="DefaultParagraphFont"/>
    <w:rsid w:val="00064EA4"/>
    <w:rPr>
      <w:rFonts w:ascii="Cambria" w:eastAsia="Cambria" w:hAnsi="Cambria"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TOCHeading">
    <w:name w:val="TOC Heading"/>
    <w:basedOn w:val="Heading1"/>
    <w:next w:val="Normal"/>
    <w:uiPriority w:val="39"/>
    <w:unhideWhenUsed/>
    <w:qFormat/>
    <w:rsid w:val="00064EA4"/>
    <w:pPr>
      <w:spacing w:line="276" w:lineRule="auto"/>
      <w:outlineLvl w:val="9"/>
    </w:pPr>
  </w:style>
  <w:style w:type="character" w:styleId="PlaceholderText">
    <w:name w:val="Placeholder Text"/>
    <w:basedOn w:val="DefaultParagraphFont"/>
    <w:rsid w:val="00064EA4"/>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TableSpacing">
    <w:name w:val="Table Spacing"/>
    <w:basedOn w:val="Normal"/>
    <w:qFormat/>
    <w:rsid w:val="00BD1E92"/>
    <w:pPr>
      <w:keepNext/>
      <w:keepLines/>
      <w:spacing w:before="40" w:after="40"/>
    </w:pPr>
    <w:rPr>
      <w:rFonts w:cs="Arial"/>
      <w:color w:val="000000"/>
      <w:szCs w:val="22"/>
      <w:lang w:val="en-GB"/>
    </w:rPr>
  </w:style>
  <w:style w:type="paragraph" w:customStyle="1" w:styleId="AnswerTableSpacing">
    <w:name w:val="Answer Table Spacing"/>
    <w:basedOn w:val="NoSpacing"/>
    <w:qFormat/>
    <w:rsid w:val="00064EA4"/>
    <w:pPr>
      <w:spacing w:before="40" w:after="40"/>
    </w:pPr>
    <w:rPr>
      <w:lang w:val="en-GB"/>
    </w:rPr>
  </w:style>
  <w:style w:type="paragraph" w:styleId="NoSpacing">
    <w:name w:val="No Spacing"/>
    <w:rsid w:val="00064EA4"/>
    <w:pPr>
      <w:pBdr>
        <w:top w:val="nil"/>
        <w:left w:val="nil"/>
        <w:bottom w:val="nil"/>
        <w:right w:val="nil"/>
        <w:between w:val="nil"/>
        <w:bar w:val="nil"/>
      </w:pBdr>
    </w:pPr>
    <w:rPr>
      <w:rFonts w:ascii="Arial" w:eastAsia="Times New Roman" w:hAnsi="Arial" w:cs="Times New Roman"/>
      <w:sz w:val="22"/>
      <w:bdr w:val="nil"/>
      <w:lang w:val="en-CA"/>
    </w:rPr>
  </w:style>
  <w:style w:type="table" w:customStyle="1" w:styleId="TableGrid1">
    <w:name w:val="Table Grid1"/>
    <w:basedOn w:val="TableNormal"/>
    <w:next w:val="TableGrid"/>
    <w:rsid w:val="00064EA4"/>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tablespacing0">
    <w:name w:val="Answer table spacing"/>
    <w:basedOn w:val="NoSpacing"/>
    <w:qFormat/>
    <w:rsid w:val="00064EA4"/>
    <w:pPr>
      <w:spacing w:before="40" w:after="40"/>
    </w:pPr>
  </w:style>
  <w:style w:type="paragraph" w:customStyle="1" w:styleId="AnserTableSpacingBold">
    <w:name w:val="Anser Table Spacing Bold"/>
    <w:basedOn w:val="AnswerTableSpacing"/>
    <w:qFormat/>
    <w:rsid w:val="00064EA4"/>
    <w:rPr>
      <w:rFonts w:eastAsia="Cambria"/>
      <w:b/>
      <w:lang w:val="en-US"/>
    </w:rPr>
  </w:style>
  <w:style w:type="character" w:customStyle="1" w:styleId="BalloonTextChar1">
    <w:name w:val="Balloon Text Char1"/>
    <w:basedOn w:val="DefaultParagraphFont"/>
    <w:rsid w:val="00064EA4"/>
    <w:rPr>
      <w:rFonts w:ascii="Lucida Grande" w:eastAsia="MS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rPr>
  </w:style>
  <w:style w:type="paragraph" w:customStyle="1" w:styleId="ContactBlock">
    <w:name w:val="Contact Block"/>
    <w:basedOn w:val="Normal"/>
    <w:qFormat/>
    <w:rsid w:val="00064EA4"/>
    <w:pPr>
      <w:spacing w:after="0"/>
      <w:contextualSpacing/>
    </w:pPr>
  </w:style>
  <w:style w:type="paragraph" w:customStyle="1" w:styleId="ContactBlockAODA">
    <w:name w:val="Contact Block AODA"/>
    <w:basedOn w:val="Normal"/>
    <w:qFormat/>
    <w:rsid w:val="00064EA4"/>
    <w:pPr>
      <w:spacing w:after="0"/>
      <w:contextualSpacing/>
    </w:pPr>
  </w:style>
  <w:style w:type="paragraph" w:customStyle="1" w:styleId="Default">
    <w:name w:val="Default"/>
    <w:rsid w:val="00064EA4"/>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064EA4"/>
    <w:pPr>
      <w:spacing w:before="0" w:after="0"/>
    </w:pPr>
    <w:rPr>
      <w:szCs w:val="20"/>
    </w:rPr>
  </w:style>
  <w:style w:type="character" w:customStyle="1" w:styleId="EndnoteTextChar">
    <w:name w:val="Endnote Text Char"/>
    <w:basedOn w:val="DefaultParagraphFont"/>
    <w:link w:val="EndnoteText"/>
    <w:semiHidden/>
    <w:rsid w:val="00064EA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EnvelopeReturn">
    <w:name w:val="envelope return"/>
    <w:basedOn w:val="Normal"/>
    <w:semiHidden/>
    <w:unhideWhenUsed/>
    <w:rsid w:val="00064EA4"/>
    <w:pPr>
      <w:spacing w:before="0" w:after="0"/>
    </w:pPr>
    <w:rPr>
      <w:rFonts w:ascii="Calibri" w:eastAsia="MS Gothic" w:hAnsi="Calibri"/>
      <w:szCs w:val="20"/>
    </w:rPr>
  </w:style>
  <w:style w:type="paragraph" w:customStyle="1" w:styleId="Heading-appendix0">
    <w:name w:val="Heading - appendix"/>
    <w:basedOn w:val="Normal"/>
    <w:link w:val="Heading-appendixChar0"/>
    <w:qFormat/>
    <w:rsid w:val="00064EA4"/>
    <w:pPr>
      <w:keepNext/>
      <w:keepLines/>
      <w:spacing w:after="120"/>
    </w:pPr>
    <w:rPr>
      <w:b/>
    </w:rPr>
  </w:style>
  <w:style w:type="character" w:customStyle="1" w:styleId="Heading-appendixChar0">
    <w:name w:val="Heading - appendix Char"/>
    <w:basedOn w:val="DefaultParagraphFont"/>
    <w:link w:val="Heading-appendix0"/>
    <w:rsid w:val="00064EA4"/>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styleId="LightGrid">
    <w:name w:val="Light Grid"/>
    <w:basedOn w:val="TableNormal"/>
    <w:semiHidden/>
    <w:unhideWhenUsed/>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064EA4"/>
    <w:pPr>
      <w:spacing w:line="480" w:lineRule="auto"/>
    </w:pPr>
    <w:rPr>
      <w:rFonts w:ascii="Times New Roman" w:hAnsi="Times New Roman"/>
      <w:bCs/>
      <w:sz w:val="26"/>
    </w:rPr>
  </w:style>
  <w:style w:type="character" w:customStyle="1" w:styleId="ListParagraphChar">
    <w:name w:val="List Paragraph Char"/>
    <w:basedOn w:val="DefaultParagraphFont"/>
    <w:link w:val="ListParagraph"/>
    <w:uiPriority w:val="34"/>
    <w:rsid w:val="00064EA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customStyle="1" w:styleId="ListTable1Light">
    <w:name w:val="List Table 1 Light"/>
    <w:basedOn w:val="TableNormal"/>
    <w:uiPriority w:val="46"/>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064EA4"/>
    <w:pPr>
      <w:pBdr>
        <w:top w:val="nil"/>
        <w:left w:val="nil"/>
        <w:bottom w:val="nil"/>
        <w:right w:val="nil"/>
        <w:between w:val="nil"/>
        <w:bar w:val="nil"/>
      </w:pBdr>
    </w:pPr>
    <w:rPr>
      <w:rFonts w:ascii="Cambria" w:eastAsia="MS Mincho" w:hAnsi="Cambria"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064EA4"/>
    <w:pPr>
      <w:pBdr>
        <w:top w:val="nil"/>
        <w:left w:val="nil"/>
        <w:bottom w:val="nil"/>
        <w:right w:val="nil"/>
        <w:between w:val="nil"/>
        <w:bar w:val="nil"/>
      </w:pBdr>
    </w:pPr>
    <w:rPr>
      <w:rFonts w:ascii="Arial" w:eastAsia="Cambria" w:hAnsi="Arial" w:cs="Times New Roman"/>
      <w:color w:val="000000" w:themeColor="text1"/>
      <w:bdr w:val="ni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064EA4"/>
    <w:pPr>
      <w:pBdr>
        <w:top w:val="nil"/>
        <w:left w:val="nil"/>
        <w:bottom w:val="nil"/>
        <w:right w:val="nil"/>
        <w:between w:val="nil"/>
        <w:bar w:val="nil"/>
      </w:pBdr>
    </w:pPr>
    <w:rPr>
      <w:rFonts w:ascii="Arial" w:eastAsia="MS Gothic"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064EA4"/>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MS Gothic"/>
    </w:rPr>
  </w:style>
  <w:style w:type="character" w:customStyle="1" w:styleId="MessageHeaderChar">
    <w:name w:val="Message Header Char"/>
    <w:basedOn w:val="DefaultParagraphFont"/>
    <w:link w:val="MessageHeader"/>
    <w:semiHidden/>
    <w:rsid w:val="00064EA4"/>
    <w:rPr>
      <w:rFonts w:ascii="Arial" w:eastAsia="MS Gothic"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rPr>
  </w:style>
  <w:style w:type="paragraph" w:styleId="NormalWeb">
    <w:name w:val="Normal (Web)"/>
    <w:basedOn w:val="Normal"/>
    <w:semiHidden/>
    <w:unhideWhenUsed/>
    <w:rsid w:val="00064EA4"/>
  </w:style>
  <w:style w:type="paragraph" w:customStyle="1" w:styleId="NormalIndent1">
    <w:name w:val="Normal Indent 1"/>
    <w:basedOn w:val="Normal"/>
    <w:qFormat/>
    <w:rsid w:val="00064EA4"/>
    <w:pPr>
      <w:ind w:left="357"/>
    </w:pPr>
    <w:rPr>
      <w:rFonts w:cs="Arial"/>
    </w:rPr>
  </w:style>
  <w:style w:type="paragraph" w:customStyle="1" w:styleId="NormalIndent2">
    <w:name w:val="Normal Indent 2"/>
    <w:basedOn w:val="NormalIndent1"/>
    <w:qFormat/>
    <w:rsid w:val="00064EA4"/>
    <w:pPr>
      <w:ind w:left="1134"/>
    </w:pPr>
  </w:style>
  <w:style w:type="paragraph" w:customStyle="1" w:styleId="PCHNLevel1">
    <w:name w:val="PCH_N_Level1"/>
    <w:basedOn w:val="Normal"/>
    <w:link w:val="PCHNLevel1Char1"/>
    <w:rsid w:val="00064EA4"/>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064EA4"/>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PCHNLevel2Char">
    <w:name w:val="PCH_N_Level2 Char"/>
    <w:basedOn w:val="DefaultParagraphFont"/>
    <w:rsid w:val="00064EA4"/>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table" w:customStyle="1" w:styleId="PlainTable1">
    <w:name w:val="Plain Table 1"/>
    <w:basedOn w:val="TableNormal"/>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064EA4"/>
    <w:pPr>
      <w:spacing w:after="120"/>
    </w:pPr>
    <w:rPr>
      <w:szCs w:val="20"/>
    </w:rPr>
  </w:style>
  <w:style w:type="paragraph" w:customStyle="1" w:styleId="StyleBefore3ptAfter3pt">
    <w:name w:val="Style Before:  3 pt After:  3 pt"/>
    <w:basedOn w:val="Normal"/>
    <w:rsid w:val="00064EA4"/>
    <w:pPr>
      <w:spacing w:before="60" w:after="60"/>
    </w:pPr>
    <w:rPr>
      <w:szCs w:val="20"/>
    </w:rPr>
  </w:style>
  <w:style w:type="paragraph" w:customStyle="1" w:styleId="StyleBoldCentered">
    <w:name w:val="Style Bold Centered"/>
    <w:basedOn w:val="Normal"/>
    <w:link w:val="StyleBoldCenteredChar"/>
    <w:rsid w:val="00064EA4"/>
    <w:pPr>
      <w:jc w:val="center"/>
    </w:pPr>
    <w:rPr>
      <w:b/>
      <w:bCs/>
      <w:szCs w:val="20"/>
    </w:rPr>
  </w:style>
  <w:style w:type="character" w:customStyle="1" w:styleId="StyleBoldCenteredChar">
    <w:name w:val="Style Bold Centered Char"/>
    <w:basedOn w:val="DefaultParagraphFont"/>
    <w:link w:val="StyleBoldCentered"/>
    <w:rsid w:val="00064EA4"/>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064EA4"/>
    <w:pPr>
      <w:ind w:left="720" w:hanging="720"/>
    </w:pPr>
    <w:rPr>
      <w:szCs w:val="20"/>
    </w:rPr>
  </w:style>
  <w:style w:type="table" w:styleId="Table3Deffects1">
    <w:name w:val="Table 3D effects 1"/>
    <w:basedOn w:val="TableNormal"/>
    <w:semiHidden/>
    <w:unhideWhenUsed/>
    <w:rsid w:val="00064EA4"/>
    <w:pPr>
      <w:pBdr>
        <w:top w:val="nil"/>
        <w:left w:val="nil"/>
        <w:bottom w:val="nil"/>
        <w:right w:val="nil"/>
        <w:between w:val="nil"/>
        <w:bar w:val="nil"/>
      </w:pBdr>
      <w:spacing w:before="240" w:after="240"/>
    </w:pPr>
    <w:rPr>
      <w:rFonts w:ascii="Arial" w:eastAsia="Cambria"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064EA4"/>
    <w:pPr>
      <w:pBdr>
        <w:top w:val="nil"/>
        <w:left w:val="nil"/>
        <w:bottom w:val="nil"/>
        <w:right w:val="nil"/>
        <w:between w:val="nil"/>
        <w:bar w:val="nil"/>
      </w:pBdr>
      <w:spacing w:before="240" w:after="240"/>
    </w:pPr>
    <w:rPr>
      <w:rFonts w:ascii="Arial" w:eastAsia="Cambria"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064EA4"/>
    <w:pPr>
      <w:pBdr>
        <w:top w:val="nil"/>
        <w:left w:val="nil"/>
        <w:bottom w:val="nil"/>
        <w:right w:val="nil"/>
        <w:between w:val="nil"/>
        <w:bar w:val="nil"/>
      </w:pBdr>
      <w:spacing w:before="240" w:after="240"/>
    </w:pPr>
    <w:rPr>
      <w:rFonts w:ascii="Arial" w:eastAsia="Cambria"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064EA4"/>
  </w:style>
  <w:style w:type="character" w:customStyle="1" w:styleId="TitlePageRFxBoldChar">
    <w:name w:val="Title Page RFx Bold Char"/>
    <w:basedOn w:val="StyleBoldCenteredChar"/>
    <w:link w:val="TitlePageRFxBold"/>
    <w:rsid w:val="00064EA4"/>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064EA4"/>
    <w:rPr>
      <w:b w:val="0"/>
    </w:rPr>
  </w:style>
  <w:style w:type="character" w:customStyle="1" w:styleId="TitlePageRFxChar">
    <w:name w:val="Title Page RFx Char"/>
    <w:basedOn w:val="TitlePageRFxBoldChar"/>
    <w:link w:val="TitlePageRFx"/>
    <w:rsid w:val="00064EA4"/>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OCTitle">
    <w:name w:val="TOC Title"/>
    <w:basedOn w:val="Normal"/>
    <w:qFormat/>
    <w:rsid w:val="00064EA4"/>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paragraph" w:customStyle="1" w:styleId="TOCTitle-NonAODA">
    <w:name w:val="TOC Title-NonAODA"/>
    <w:basedOn w:val="Normal"/>
    <w:qFormat/>
    <w:rsid w:val="00064EA4"/>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character" w:customStyle="1" w:styleId="TokenBold">
    <w:name w:val="Token Bold"/>
    <w:uiPriority w:val="1"/>
    <w:qFormat/>
    <w:rsid w:val="00064EA4"/>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EA4"/>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064EA4"/>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064EA4"/>
    <w:pPr>
      <w:keepNext/>
      <w:keepLines/>
      <w:widowControl w:val="0"/>
      <w:tabs>
        <w:tab w:val="left" w:pos="720"/>
      </w:tabs>
      <w:spacing w:after="120"/>
      <w:outlineLvl w:val="1"/>
    </w:pPr>
    <w:rPr>
      <w:rFonts w:cs="Arial"/>
      <w:b/>
      <w:bCs/>
      <w:iCs/>
      <w:szCs w:val="28"/>
      <w:lang w:val="en-US"/>
    </w:rPr>
  </w:style>
  <w:style w:type="paragraph" w:styleId="Heading3">
    <w:name w:val="heading 3"/>
    <w:basedOn w:val="Normal"/>
    <w:next w:val="Normal"/>
    <w:link w:val="Heading3Char"/>
    <w:autoRedefine/>
    <w:qFormat/>
    <w:rsid w:val="00064EA4"/>
    <w:pPr>
      <w:keepNext/>
      <w:spacing w:after="60"/>
      <w:outlineLvl w:val="2"/>
    </w:pPr>
    <w:rPr>
      <w:rFonts w:cs="Arial"/>
      <w:b/>
      <w:szCs w:val="26"/>
    </w:rPr>
  </w:style>
  <w:style w:type="paragraph" w:styleId="Heading4">
    <w:name w:val="heading 4"/>
    <w:basedOn w:val="Normal"/>
    <w:next w:val="Normal"/>
    <w:link w:val="Heading4Char"/>
    <w:autoRedefine/>
    <w:qFormat/>
    <w:rsid w:val="00064EA4"/>
    <w:pPr>
      <w:keepNext/>
      <w:numPr>
        <w:ilvl w:val="3"/>
        <w:numId w:val="14"/>
      </w:numPr>
      <w:outlineLvl w:val="3"/>
    </w:pPr>
    <w:rPr>
      <w:bCs/>
      <w:szCs w:val="28"/>
    </w:rPr>
  </w:style>
  <w:style w:type="paragraph" w:styleId="Heading5">
    <w:name w:val="heading 5"/>
    <w:basedOn w:val="Normal"/>
    <w:next w:val="Normal"/>
    <w:link w:val="Heading5Char"/>
    <w:autoRedefine/>
    <w:qFormat/>
    <w:rsid w:val="00064EA4"/>
    <w:pPr>
      <w:numPr>
        <w:ilvl w:val="4"/>
        <w:numId w:val="14"/>
      </w:numPr>
      <w:spacing w:after="60"/>
      <w:outlineLvl w:val="4"/>
    </w:pPr>
    <w:rPr>
      <w:bCs/>
      <w:iCs/>
      <w:sz w:val="20"/>
      <w:szCs w:val="26"/>
    </w:rPr>
  </w:style>
  <w:style w:type="paragraph" w:styleId="Heading6">
    <w:name w:val="heading 6"/>
    <w:basedOn w:val="Normal"/>
    <w:next w:val="Normal"/>
    <w:link w:val="Heading6Char"/>
    <w:autoRedefine/>
    <w:qFormat/>
    <w:rsid w:val="00064EA4"/>
    <w:pPr>
      <w:numPr>
        <w:ilvl w:val="5"/>
        <w:numId w:val="14"/>
      </w:numPr>
      <w:spacing w:after="60"/>
      <w:outlineLvl w:val="5"/>
    </w:pPr>
    <w:rPr>
      <w:bCs/>
      <w:sz w:val="20"/>
      <w:szCs w:val="22"/>
    </w:rPr>
  </w:style>
  <w:style w:type="paragraph" w:styleId="Heading7">
    <w:name w:val="heading 7"/>
    <w:basedOn w:val="Normal"/>
    <w:next w:val="Normal"/>
    <w:link w:val="Heading7Char"/>
    <w:autoRedefine/>
    <w:qFormat/>
    <w:rsid w:val="00064EA4"/>
    <w:pPr>
      <w:numPr>
        <w:ilvl w:val="6"/>
        <w:numId w:val="14"/>
      </w:numPr>
      <w:spacing w:after="60"/>
      <w:outlineLvl w:val="6"/>
    </w:pPr>
    <w:rPr>
      <w:sz w:val="20"/>
    </w:rPr>
  </w:style>
  <w:style w:type="paragraph" w:styleId="Heading8">
    <w:name w:val="heading 8"/>
    <w:basedOn w:val="Normal"/>
    <w:next w:val="Normal"/>
    <w:link w:val="Heading8Char"/>
    <w:autoRedefine/>
    <w:qFormat/>
    <w:rsid w:val="00064EA4"/>
    <w:pPr>
      <w:numPr>
        <w:ilvl w:val="7"/>
        <w:numId w:val="14"/>
      </w:numPr>
      <w:spacing w:after="60"/>
      <w:outlineLvl w:val="7"/>
    </w:pPr>
    <w:rPr>
      <w:iCs/>
      <w:sz w:val="20"/>
    </w:rPr>
  </w:style>
  <w:style w:type="paragraph" w:styleId="Heading9">
    <w:name w:val="heading 9"/>
    <w:basedOn w:val="Normal"/>
    <w:next w:val="Normal"/>
    <w:link w:val="Heading9Char"/>
    <w:autoRedefine/>
    <w:qFormat/>
    <w:rsid w:val="00064EA4"/>
    <w:pPr>
      <w:numPr>
        <w:ilvl w:val="8"/>
        <w:numId w:val="14"/>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EA4"/>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effect w:val="none"/>
      <w:bdr w:val="nil"/>
      <w:shd w:val="clear" w:color="auto" w:fill="auto"/>
      <w:rtl w:val="0"/>
      <w:cs w:val="0"/>
      <w:lang w:val="en-CA" w:eastAsia="en-US" w:bidi="ar-SA"/>
    </w:rPr>
  </w:style>
  <w:style w:type="character" w:customStyle="1" w:styleId="Heading2Char">
    <w:name w:val="Heading 2 Char"/>
    <w:basedOn w:val="DefaultParagraphFont"/>
    <w:link w:val="Heading2"/>
    <w:rsid w:val="00064EA4"/>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US" w:eastAsia="en-US" w:bidi="ar-SA"/>
    </w:rPr>
  </w:style>
  <w:style w:type="character" w:customStyle="1" w:styleId="Heading3Char">
    <w:name w:val="Heading 3 Char"/>
    <w:basedOn w:val="DefaultParagraphFont"/>
    <w:link w:val="Heading3"/>
    <w:rsid w:val="00064EA4"/>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effect w:val="none"/>
      <w:bdr w:val="nil"/>
      <w:shd w:val="clear" w:color="auto" w:fill="auto"/>
      <w:rtl w:val="0"/>
      <w:cs w:val="0"/>
      <w:lang w:val="en-CA" w:eastAsia="en-US" w:bidi="ar-SA"/>
    </w:rPr>
  </w:style>
  <w:style w:type="character" w:customStyle="1" w:styleId="Heading4Char">
    <w:name w:val="Heading 4 Char"/>
    <w:basedOn w:val="DefaultParagraphFont"/>
    <w:link w:val="Heading4"/>
    <w:rsid w:val="00064EA4"/>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CA" w:eastAsia="en-US" w:bidi="ar-SA"/>
    </w:rPr>
  </w:style>
  <w:style w:type="character" w:customStyle="1" w:styleId="Heading5Char">
    <w:name w:val="Heading 5 Char"/>
    <w:basedOn w:val="DefaultParagraphFont"/>
    <w:link w:val="Heading5"/>
    <w:rsid w:val="00064EA4"/>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effect w:val="none"/>
      <w:bdr w:val="nil"/>
      <w:shd w:val="clear" w:color="auto" w:fill="auto"/>
      <w:rtl w:val="0"/>
      <w:cs w:val="0"/>
      <w:lang w:val="en-CA" w:eastAsia="en-US" w:bidi="ar-SA"/>
    </w:rPr>
  </w:style>
  <w:style w:type="character" w:customStyle="1" w:styleId="Heading6Char">
    <w:name w:val="Heading 6 Char"/>
    <w:basedOn w:val="DefaultParagraphFont"/>
    <w:link w:val="Heading6"/>
    <w:rsid w:val="00064EA4"/>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character" w:customStyle="1" w:styleId="Heading7Char">
    <w:name w:val="Heading 7 Char"/>
    <w:basedOn w:val="DefaultParagraphFont"/>
    <w:link w:val="Heading7"/>
    <w:rsid w:val="00064EA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8Char">
    <w:name w:val="Heading 8 Char"/>
    <w:basedOn w:val="DefaultParagraphFont"/>
    <w:link w:val="Heading8"/>
    <w:rsid w:val="00064EA4"/>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9Char">
    <w:name w:val="Heading 9 Char"/>
    <w:basedOn w:val="DefaultParagraphFont"/>
    <w:link w:val="Heading9"/>
    <w:rsid w:val="00064EA4"/>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paragraph" w:styleId="Header">
    <w:name w:val="header"/>
    <w:basedOn w:val="Normal"/>
    <w:link w:val="HeaderChar"/>
    <w:rsid w:val="00064EA4"/>
    <w:pPr>
      <w:tabs>
        <w:tab w:val="center" w:pos="4320"/>
        <w:tab w:val="right" w:pos="8640"/>
      </w:tabs>
    </w:pPr>
  </w:style>
  <w:style w:type="character" w:customStyle="1" w:styleId="HeaderChar">
    <w:name w:val="Header Char"/>
    <w:basedOn w:val="DefaultParagraphFont"/>
    <w:link w:val="Header"/>
    <w:rsid w:val="00064EA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Footer">
    <w:name w:val="footer"/>
    <w:basedOn w:val="Normal"/>
    <w:link w:val="FooterChar"/>
    <w:rsid w:val="00064EA4"/>
    <w:pPr>
      <w:tabs>
        <w:tab w:val="center" w:pos="4320"/>
        <w:tab w:val="right" w:pos="8640"/>
      </w:tabs>
    </w:pPr>
  </w:style>
  <w:style w:type="character" w:customStyle="1" w:styleId="FooterChar">
    <w:name w:val="Footer Char"/>
    <w:basedOn w:val="DefaultParagraphFont"/>
    <w:link w:val="Footer"/>
    <w:rsid w:val="00064EA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PageNumber">
    <w:name w:val="page number"/>
    <w:basedOn w:val="DefaultParagraphFont"/>
    <w:rsid w:val="00064EA4"/>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TOC1">
    <w:name w:val="toc 1"/>
    <w:basedOn w:val="NoSpacing"/>
    <w:next w:val="Normal"/>
    <w:autoRedefine/>
    <w:uiPriority w:val="39"/>
    <w:rsid w:val="00064EA4"/>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064EA4"/>
    <w:pPr>
      <w:ind w:left="1320"/>
    </w:pPr>
  </w:style>
  <w:style w:type="character" w:styleId="LineNumber">
    <w:name w:val="line number"/>
    <w:basedOn w:val="DefaultParagraphFont"/>
    <w:rsid w:val="00064EA4"/>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5">
    <w:name w:val="List Number 5"/>
    <w:basedOn w:val="Normal"/>
    <w:rsid w:val="00064EA4"/>
    <w:pPr>
      <w:numPr>
        <w:numId w:val="16"/>
      </w:numPr>
    </w:pPr>
  </w:style>
  <w:style w:type="character" w:styleId="Hyperlink">
    <w:name w:val="Hyperlink"/>
    <w:basedOn w:val="DefaultParagraphFont"/>
    <w:rsid w:val="002B172C"/>
    <w:rPr>
      <w:rFonts w:ascii="Arial" w:eastAsia="Cambria" w:hAnsi="Arial"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2"/>
      <w:szCs w:val="24"/>
      <w:highlight w:val="none"/>
      <w:u w:val="single"/>
      <w:effect w:val="none"/>
      <w:bdr w:val="nil"/>
      <w:shd w:val="clear" w:color="auto" w:fill="auto"/>
      <w:rtl w:val="0"/>
      <w:cs w:val="0"/>
      <w:lang w:val="en-US" w:eastAsia="en-US" w:bidi="ar-SA"/>
    </w:rPr>
  </w:style>
  <w:style w:type="paragraph" w:styleId="DocumentMap">
    <w:name w:val="Document Map"/>
    <w:basedOn w:val="Normal"/>
    <w:link w:val="DocumentMapChar"/>
    <w:rsid w:val="00064EA4"/>
    <w:pPr>
      <w:shd w:val="clear" w:color="auto" w:fill="000080"/>
    </w:pPr>
    <w:rPr>
      <w:rFonts w:ascii="Tahoma" w:hAnsi="Tahoma" w:cs="Tahoma"/>
    </w:rPr>
  </w:style>
  <w:style w:type="character" w:customStyle="1" w:styleId="DocumentMapChar">
    <w:name w:val="Document Map Char"/>
    <w:basedOn w:val="DefaultParagraphFont"/>
    <w:link w:val="DocumentMap"/>
    <w:rsid w:val="00064EA4"/>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rPr>
  </w:style>
  <w:style w:type="paragraph" w:customStyle="1" w:styleId="Level1">
    <w:name w:val="Level 1"/>
    <w:basedOn w:val="Normal"/>
    <w:rsid w:val="00064EA4"/>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064EA4"/>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064EA4"/>
    <w:pPr>
      <w:tabs>
        <w:tab w:val="left" w:pos="720"/>
        <w:tab w:val="right" w:leader="dot" w:pos="9360"/>
      </w:tabs>
      <w:ind w:left="220" w:right="86"/>
    </w:pPr>
    <w:rPr>
      <w:noProof/>
    </w:rPr>
  </w:style>
  <w:style w:type="paragraph" w:styleId="TOC3">
    <w:name w:val="toc 3"/>
    <w:basedOn w:val="Normal"/>
    <w:next w:val="Normal"/>
    <w:autoRedefine/>
    <w:uiPriority w:val="39"/>
    <w:rsid w:val="00064EA4"/>
    <w:pPr>
      <w:ind w:left="442"/>
    </w:pPr>
  </w:style>
  <w:style w:type="paragraph" w:styleId="TOC4">
    <w:name w:val="toc 4"/>
    <w:basedOn w:val="Normal"/>
    <w:next w:val="Normal"/>
    <w:autoRedefine/>
    <w:uiPriority w:val="39"/>
    <w:rsid w:val="00064EA4"/>
    <w:pPr>
      <w:ind w:left="720"/>
    </w:pPr>
    <w:rPr>
      <w:rFonts w:ascii="Times New Roman" w:hAnsi="Times New Roman"/>
      <w:sz w:val="24"/>
    </w:rPr>
  </w:style>
  <w:style w:type="paragraph" w:customStyle="1" w:styleId="a">
    <w:name w:val="_"/>
    <w:basedOn w:val="Normal"/>
    <w:rsid w:val="00064EA4"/>
    <w:pPr>
      <w:widowControl w:val="0"/>
      <w:ind w:left="720" w:hanging="720"/>
    </w:pPr>
    <w:rPr>
      <w:rFonts w:ascii="Times New Roman" w:hAnsi="Times New Roman"/>
      <w:snapToGrid w:val="0"/>
      <w:sz w:val="24"/>
      <w:szCs w:val="20"/>
      <w:lang w:val="en-US"/>
    </w:rPr>
  </w:style>
  <w:style w:type="paragraph" w:customStyle="1" w:styleId="1AutoList3">
    <w:name w:val="1AutoList3"/>
    <w:rsid w:val="00064EA4"/>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styleId="TOC5">
    <w:name w:val="toc 5"/>
    <w:basedOn w:val="Normal"/>
    <w:next w:val="Normal"/>
    <w:autoRedefine/>
    <w:uiPriority w:val="39"/>
    <w:rsid w:val="00064EA4"/>
    <w:pPr>
      <w:ind w:left="960"/>
    </w:pPr>
    <w:rPr>
      <w:rFonts w:ascii="Times New Roman" w:hAnsi="Times New Roman"/>
      <w:sz w:val="24"/>
    </w:rPr>
  </w:style>
  <w:style w:type="character" w:styleId="FollowedHyperlink">
    <w:name w:val="FollowedHyperlink"/>
    <w:basedOn w:val="DefaultParagraphFont"/>
    <w:rsid w:val="00064EA4"/>
    <w:rPr>
      <w:rFonts w:ascii="Cambria" w:eastAsia="Cambria" w:hAnsi="Cambria"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rPr>
  </w:style>
  <w:style w:type="paragraph" w:customStyle="1" w:styleId="a0">
    <w:name w:val="a"/>
    <w:aliases w:val="b,c"/>
    <w:rsid w:val="00064EA4"/>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character" w:styleId="FootnoteReference">
    <w:name w:val="footnote reference"/>
    <w:basedOn w:val="DefaultParagraphFont"/>
    <w:rsid w:val="00064EA4"/>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rPr>
  </w:style>
  <w:style w:type="paragraph" w:customStyle="1" w:styleId="1AutoList1">
    <w:name w:val="1AutoList1"/>
    <w:rsid w:val="00064EA4"/>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styleId="TOC6">
    <w:name w:val="toc 6"/>
    <w:basedOn w:val="Normal"/>
    <w:next w:val="Normal"/>
    <w:autoRedefine/>
    <w:uiPriority w:val="39"/>
    <w:rsid w:val="00064EA4"/>
    <w:pPr>
      <w:ind w:left="1200"/>
    </w:pPr>
    <w:rPr>
      <w:rFonts w:ascii="Times New Roman" w:hAnsi="Times New Roman"/>
      <w:sz w:val="24"/>
    </w:rPr>
  </w:style>
  <w:style w:type="paragraph" w:styleId="TOC8">
    <w:name w:val="toc 8"/>
    <w:basedOn w:val="Normal"/>
    <w:next w:val="Normal"/>
    <w:autoRedefine/>
    <w:uiPriority w:val="39"/>
    <w:rsid w:val="00064EA4"/>
    <w:pPr>
      <w:ind w:left="1680"/>
    </w:pPr>
    <w:rPr>
      <w:rFonts w:ascii="Times New Roman" w:hAnsi="Times New Roman"/>
      <w:sz w:val="24"/>
    </w:rPr>
  </w:style>
  <w:style w:type="paragraph" w:styleId="TOC9">
    <w:name w:val="toc 9"/>
    <w:basedOn w:val="Normal"/>
    <w:next w:val="Normal"/>
    <w:autoRedefine/>
    <w:uiPriority w:val="39"/>
    <w:rsid w:val="00064EA4"/>
    <w:pPr>
      <w:ind w:left="1920"/>
    </w:pPr>
    <w:rPr>
      <w:rFonts w:ascii="Times New Roman" w:hAnsi="Times New Roman"/>
      <w:sz w:val="24"/>
    </w:rPr>
  </w:style>
  <w:style w:type="paragraph" w:styleId="BodyText">
    <w:name w:val="Body Text"/>
    <w:basedOn w:val="Normal"/>
    <w:link w:val="BodyTextChar"/>
    <w:rsid w:val="00064EA4"/>
    <w:rPr>
      <w:b/>
      <w:bCs/>
    </w:rPr>
  </w:style>
  <w:style w:type="character" w:customStyle="1" w:styleId="BodyTextChar">
    <w:name w:val="Body Text Char"/>
    <w:basedOn w:val="DefaultParagraphFont"/>
    <w:link w:val="BodyText"/>
    <w:rsid w:val="00064EA4"/>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2">
    <w:name w:val="Body Text 2"/>
    <w:basedOn w:val="Normal"/>
    <w:link w:val="BodyText2Char"/>
    <w:rsid w:val="00064EA4"/>
    <w:rPr>
      <w:b/>
      <w:bCs/>
    </w:rPr>
  </w:style>
  <w:style w:type="character" w:customStyle="1" w:styleId="BodyText2Char">
    <w:name w:val="Body Text 2 Char"/>
    <w:basedOn w:val="DefaultParagraphFont"/>
    <w:link w:val="BodyText2"/>
    <w:rsid w:val="00064EA4"/>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3">
    <w:name w:val="Body Text 3"/>
    <w:basedOn w:val="Normal"/>
    <w:link w:val="BodyText3Char"/>
    <w:rsid w:val="00064EA4"/>
    <w:rPr>
      <w:lang w:val="en-GB"/>
    </w:rPr>
  </w:style>
  <w:style w:type="character" w:customStyle="1" w:styleId="BodyText3Char">
    <w:name w:val="Body Text 3 Char"/>
    <w:basedOn w:val="DefaultParagraphFont"/>
    <w:link w:val="BodyText3"/>
    <w:rsid w:val="00064EA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
    <w:name w:val="Body Text Indent"/>
    <w:basedOn w:val="Normal"/>
    <w:link w:val="BodyTextIndentChar"/>
    <w:rsid w:val="00064EA4"/>
    <w:pPr>
      <w:ind w:left="720"/>
    </w:pPr>
    <w:rPr>
      <w:lang w:val="en-GB"/>
    </w:rPr>
  </w:style>
  <w:style w:type="character" w:customStyle="1" w:styleId="BodyTextIndentChar">
    <w:name w:val="Body Text Indent Char"/>
    <w:basedOn w:val="DefaultParagraphFont"/>
    <w:link w:val="BodyTextIndent"/>
    <w:rsid w:val="00064EA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MBSLSBSection">
    <w:name w:val="MBSLSB Section"/>
    <w:basedOn w:val="Normal"/>
    <w:rsid w:val="00064EA4"/>
    <w:pPr>
      <w:widowControl w:val="0"/>
      <w:ind w:left="720" w:hanging="720"/>
    </w:pPr>
    <w:rPr>
      <w:sz w:val="24"/>
      <w:szCs w:val="20"/>
    </w:rPr>
  </w:style>
  <w:style w:type="paragraph" w:styleId="BodyTextIndent2">
    <w:name w:val="Body Text Indent 2"/>
    <w:basedOn w:val="Normal"/>
    <w:link w:val="BodyTextIndent2Char"/>
    <w:rsid w:val="00064EA4"/>
    <w:pPr>
      <w:ind w:left="720"/>
    </w:pPr>
    <w:rPr>
      <w:b/>
      <w:bCs/>
      <w:lang w:val="en-GB"/>
    </w:rPr>
  </w:style>
  <w:style w:type="character" w:customStyle="1" w:styleId="BodyTextIndent2Char">
    <w:name w:val="Body Text Indent 2 Char"/>
    <w:basedOn w:val="DefaultParagraphFont"/>
    <w:link w:val="BodyTextIndent2"/>
    <w:rsid w:val="00064EA4"/>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3">
    <w:name w:val="Body Text Indent 3"/>
    <w:basedOn w:val="Normal"/>
    <w:link w:val="BodyTextIndent3Char"/>
    <w:rsid w:val="00064EA4"/>
    <w:pPr>
      <w:ind w:left="720"/>
    </w:pPr>
    <w:rPr>
      <w:sz w:val="18"/>
    </w:rPr>
  </w:style>
  <w:style w:type="character" w:customStyle="1" w:styleId="BodyTextIndent3Char">
    <w:name w:val="Body Text Indent 3 Char"/>
    <w:basedOn w:val="DefaultParagraphFont"/>
    <w:link w:val="BodyTextIndent3"/>
    <w:rsid w:val="00064EA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rPr>
  </w:style>
  <w:style w:type="paragraph" w:customStyle="1" w:styleId="OPSSection">
    <w:name w:val="OPS Section"/>
    <w:basedOn w:val="Normal"/>
    <w:rsid w:val="00064EA4"/>
    <w:pPr>
      <w:widowControl w:val="0"/>
      <w:ind w:left="720" w:hanging="720"/>
    </w:pPr>
    <w:rPr>
      <w:sz w:val="24"/>
      <w:szCs w:val="20"/>
    </w:rPr>
  </w:style>
  <w:style w:type="paragraph" w:customStyle="1" w:styleId="MBSLSBNormal">
    <w:name w:val="MBSLSB Normal"/>
    <w:uiPriority w:val="99"/>
    <w:rsid w:val="00064EA4"/>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xl47">
    <w:name w:val="xl47"/>
    <w:basedOn w:val="Normal"/>
    <w:rsid w:val="00064EA4"/>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064EA4"/>
    <w:rPr>
      <w:rFonts w:ascii="Times New Roman" w:hAnsi="Times New Roman"/>
      <w:sz w:val="20"/>
      <w:szCs w:val="20"/>
    </w:rPr>
  </w:style>
  <w:style w:type="character" w:customStyle="1" w:styleId="FootnoteTextChar">
    <w:name w:val="Footnote Text Char"/>
    <w:basedOn w:val="DefaultParagraphFont"/>
    <w:link w:val="FootnoteText"/>
    <w:rsid w:val="00064EA4"/>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BalloonText">
    <w:name w:val="Balloon Text"/>
    <w:basedOn w:val="Normal"/>
    <w:link w:val="BalloonTextChar"/>
    <w:unhideWhenUsed/>
    <w:rsid w:val="00064EA4"/>
    <w:rPr>
      <w:rFonts w:ascii="Lucida Grande" w:hAnsi="Lucida Grande"/>
      <w:sz w:val="18"/>
      <w:szCs w:val="18"/>
    </w:rPr>
  </w:style>
  <w:style w:type="character" w:customStyle="1" w:styleId="BalloonTextChar">
    <w:name w:val="Balloon Text Char"/>
    <w:basedOn w:val="DefaultParagraphFont"/>
    <w:link w:val="BalloonText"/>
    <w:rsid w:val="00064EA4"/>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rPr>
  </w:style>
  <w:style w:type="character" w:styleId="CommentReference">
    <w:name w:val="annotation reference"/>
    <w:basedOn w:val="DefaultParagraphFont"/>
    <w:rsid w:val="00064EA4"/>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rPr>
  </w:style>
  <w:style w:type="paragraph" w:styleId="CommentText">
    <w:name w:val="annotation text"/>
    <w:basedOn w:val="Normal"/>
    <w:link w:val="CommentTextChar"/>
    <w:rsid w:val="00064EA4"/>
    <w:rPr>
      <w:sz w:val="20"/>
      <w:szCs w:val="20"/>
    </w:rPr>
  </w:style>
  <w:style w:type="character" w:customStyle="1" w:styleId="CommentTextChar">
    <w:name w:val="Comment Text Char"/>
    <w:basedOn w:val="DefaultParagraphFont"/>
    <w:link w:val="CommentText"/>
    <w:rsid w:val="00064EA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064EA4"/>
    <w:rPr>
      <w:b/>
      <w:bCs/>
    </w:rPr>
  </w:style>
  <w:style w:type="character" w:customStyle="1" w:styleId="CommentSubjectChar">
    <w:name w:val="Comment Subject Char"/>
    <w:basedOn w:val="CommentTextChar"/>
    <w:link w:val="CommentSubject"/>
    <w:rsid w:val="00064EA4"/>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customStyle="1" w:styleId="BodyText7">
    <w:name w:val="Body Text 7"/>
    <w:basedOn w:val="Normal"/>
    <w:link w:val="BodyText7Char"/>
    <w:rsid w:val="00064EA4"/>
    <w:rPr>
      <w:rFonts w:ascii="Times New Roman" w:hAnsi="Times New Roman"/>
      <w:sz w:val="24"/>
    </w:rPr>
  </w:style>
  <w:style w:type="character" w:customStyle="1" w:styleId="BodyText7Char">
    <w:name w:val="Body Text 7 Char"/>
    <w:basedOn w:val="DefaultParagraphFont"/>
    <w:link w:val="BodyText7"/>
    <w:rsid w:val="00064EA4"/>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paragraph" w:customStyle="1" w:styleId="TableAnswer">
    <w:name w:val="Table Answer"/>
    <w:basedOn w:val="Normal"/>
    <w:autoRedefine/>
    <w:rsid w:val="00064EA4"/>
    <w:pPr>
      <w:tabs>
        <w:tab w:val="num" w:pos="-2970"/>
        <w:tab w:val="num" w:pos="700"/>
      </w:tabs>
      <w:spacing w:before="40" w:after="40"/>
    </w:pPr>
    <w:rPr>
      <w:szCs w:val="22"/>
    </w:rPr>
  </w:style>
  <w:style w:type="paragraph" w:styleId="ListParagraph">
    <w:name w:val="List Paragraph"/>
    <w:basedOn w:val="Normal"/>
    <w:link w:val="ListParagraphChar"/>
    <w:uiPriority w:val="34"/>
    <w:qFormat/>
    <w:rsid w:val="00064EA4"/>
    <w:pPr>
      <w:ind w:left="720"/>
      <w:contextualSpacing/>
    </w:pPr>
  </w:style>
  <w:style w:type="paragraph" w:customStyle="1" w:styleId="BoxHeading">
    <w:name w:val="BoxHeading"/>
    <w:basedOn w:val="Normal"/>
    <w:rsid w:val="00064EA4"/>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064EA4"/>
    <w:pPr>
      <w:numPr>
        <w:numId w:val="13"/>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064EA4"/>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2">
    <w:name w:val="List Number 2"/>
    <w:basedOn w:val="Normal"/>
    <w:rsid w:val="00064EA4"/>
    <w:pPr>
      <w:numPr>
        <w:numId w:val="15"/>
      </w:numPr>
      <w:spacing w:before="120"/>
    </w:pPr>
    <w:rPr>
      <w:lang w:val="en-US"/>
    </w:rPr>
  </w:style>
  <w:style w:type="table" w:styleId="TableGrid">
    <w:name w:val="Table Grid"/>
    <w:basedOn w:val="TableNormal"/>
    <w:rsid w:val="00064EA4"/>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064EA4"/>
    <w:pPr>
      <w:numPr>
        <w:numId w:val="17"/>
      </w:numPr>
    </w:pPr>
  </w:style>
  <w:style w:type="paragraph" w:styleId="Revision">
    <w:name w:val="Revision"/>
    <w:hidden/>
    <w:rsid w:val="002861AD"/>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Heading-Appendix">
    <w:name w:val="Heading - Appendix"/>
    <w:basedOn w:val="Normal"/>
    <w:link w:val="Heading-AppendixChar"/>
    <w:qFormat/>
    <w:rsid w:val="00064EA4"/>
    <w:pPr>
      <w:keepNext/>
      <w:keepLines/>
      <w:tabs>
        <w:tab w:val="left" w:pos="360"/>
      </w:tabs>
      <w:spacing w:after="120"/>
    </w:pPr>
    <w:rPr>
      <w:b/>
    </w:rPr>
  </w:style>
  <w:style w:type="character" w:customStyle="1" w:styleId="Heading-AppendixChar">
    <w:name w:val="Heading - Appendix Char"/>
    <w:basedOn w:val="DefaultParagraphFont"/>
    <w:link w:val="Heading-Appendix"/>
    <w:rsid w:val="00064EA4"/>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Subtitle">
    <w:name w:val="Subtitle"/>
    <w:basedOn w:val="Normal"/>
    <w:link w:val="SubtitleChar"/>
    <w:qFormat/>
    <w:rsid w:val="00064EA4"/>
    <w:rPr>
      <w:rFonts w:ascii="Times New Roman" w:hAnsi="Times New Roman"/>
      <w:b/>
      <w:bCs/>
      <w:sz w:val="20"/>
      <w:lang w:val="en-US"/>
    </w:rPr>
  </w:style>
  <w:style w:type="character" w:customStyle="1" w:styleId="SubtitleChar">
    <w:name w:val="Subtitle Char"/>
    <w:basedOn w:val="DefaultParagraphFont"/>
    <w:link w:val="Subtitle"/>
    <w:rsid w:val="00064EA4"/>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rPr>
  </w:style>
  <w:style w:type="character" w:styleId="Strong">
    <w:name w:val="Strong"/>
    <w:basedOn w:val="DefaultParagraphFont"/>
    <w:rsid w:val="00064EA4"/>
    <w:rPr>
      <w:rFonts w:ascii="Cambria" w:eastAsia="Cambria" w:hAnsi="Cambria"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TOCHeading">
    <w:name w:val="TOC Heading"/>
    <w:basedOn w:val="Heading1"/>
    <w:next w:val="Normal"/>
    <w:uiPriority w:val="39"/>
    <w:unhideWhenUsed/>
    <w:qFormat/>
    <w:rsid w:val="00064EA4"/>
    <w:pPr>
      <w:spacing w:line="276" w:lineRule="auto"/>
      <w:outlineLvl w:val="9"/>
    </w:pPr>
  </w:style>
  <w:style w:type="character" w:styleId="PlaceholderText">
    <w:name w:val="Placeholder Text"/>
    <w:basedOn w:val="DefaultParagraphFont"/>
    <w:rsid w:val="00064EA4"/>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TableSpacing">
    <w:name w:val="Table Spacing"/>
    <w:basedOn w:val="Normal"/>
    <w:qFormat/>
    <w:rsid w:val="00BD1E92"/>
    <w:pPr>
      <w:keepNext/>
      <w:keepLines/>
      <w:spacing w:before="40" w:after="40"/>
    </w:pPr>
    <w:rPr>
      <w:rFonts w:cs="Arial"/>
      <w:color w:val="000000"/>
      <w:szCs w:val="22"/>
      <w:lang w:val="en-GB"/>
    </w:rPr>
  </w:style>
  <w:style w:type="paragraph" w:customStyle="1" w:styleId="AnswerTableSpacing">
    <w:name w:val="Answer Table Spacing"/>
    <w:basedOn w:val="NoSpacing"/>
    <w:qFormat/>
    <w:rsid w:val="00064EA4"/>
    <w:pPr>
      <w:spacing w:before="40" w:after="40"/>
    </w:pPr>
    <w:rPr>
      <w:lang w:val="en-GB"/>
    </w:rPr>
  </w:style>
  <w:style w:type="paragraph" w:styleId="NoSpacing">
    <w:name w:val="No Spacing"/>
    <w:rsid w:val="00064EA4"/>
    <w:pPr>
      <w:pBdr>
        <w:top w:val="nil"/>
        <w:left w:val="nil"/>
        <w:bottom w:val="nil"/>
        <w:right w:val="nil"/>
        <w:between w:val="nil"/>
        <w:bar w:val="nil"/>
      </w:pBdr>
    </w:pPr>
    <w:rPr>
      <w:rFonts w:ascii="Arial" w:eastAsia="Times New Roman" w:hAnsi="Arial" w:cs="Times New Roman"/>
      <w:sz w:val="22"/>
      <w:bdr w:val="nil"/>
      <w:lang w:val="en-CA"/>
    </w:rPr>
  </w:style>
  <w:style w:type="table" w:customStyle="1" w:styleId="TableGrid1">
    <w:name w:val="Table Grid1"/>
    <w:basedOn w:val="TableNormal"/>
    <w:next w:val="TableGrid"/>
    <w:rsid w:val="00064EA4"/>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tablespacing0">
    <w:name w:val="Answer table spacing"/>
    <w:basedOn w:val="NoSpacing"/>
    <w:qFormat/>
    <w:rsid w:val="00064EA4"/>
    <w:pPr>
      <w:spacing w:before="40" w:after="40"/>
    </w:pPr>
  </w:style>
  <w:style w:type="paragraph" w:customStyle="1" w:styleId="AnserTableSpacingBold">
    <w:name w:val="Anser Table Spacing Bold"/>
    <w:basedOn w:val="AnswerTableSpacing"/>
    <w:qFormat/>
    <w:rsid w:val="00064EA4"/>
    <w:rPr>
      <w:rFonts w:eastAsia="Cambria"/>
      <w:b/>
      <w:lang w:val="en-US"/>
    </w:rPr>
  </w:style>
  <w:style w:type="character" w:customStyle="1" w:styleId="BalloonTextChar1">
    <w:name w:val="Balloon Text Char1"/>
    <w:basedOn w:val="DefaultParagraphFont"/>
    <w:rsid w:val="00064EA4"/>
    <w:rPr>
      <w:rFonts w:ascii="Lucida Grande" w:eastAsia="MS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rPr>
  </w:style>
  <w:style w:type="paragraph" w:customStyle="1" w:styleId="ContactBlock">
    <w:name w:val="Contact Block"/>
    <w:basedOn w:val="Normal"/>
    <w:qFormat/>
    <w:rsid w:val="00064EA4"/>
    <w:pPr>
      <w:spacing w:after="0"/>
      <w:contextualSpacing/>
    </w:pPr>
  </w:style>
  <w:style w:type="paragraph" w:customStyle="1" w:styleId="ContactBlockAODA">
    <w:name w:val="Contact Block AODA"/>
    <w:basedOn w:val="Normal"/>
    <w:qFormat/>
    <w:rsid w:val="00064EA4"/>
    <w:pPr>
      <w:spacing w:after="0"/>
      <w:contextualSpacing/>
    </w:pPr>
  </w:style>
  <w:style w:type="paragraph" w:customStyle="1" w:styleId="Default">
    <w:name w:val="Default"/>
    <w:rsid w:val="00064EA4"/>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064EA4"/>
    <w:pPr>
      <w:spacing w:before="0" w:after="0"/>
    </w:pPr>
    <w:rPr>
      <w:szCs w:val="20"/>
    </w:rPr>
  </w:style>
  <w:style w:type="character" w:customStyle="1" w:styleId="EndnoteTextChar">
    <w:name w:val="Endnote Text Char"/>
    <w:basedOn w:val="DefaultParagraphFont"/>
    <w:link w:val="EndnoteText"/>
    <w:semiHidden/>
    <w:rsid w:val="00064EA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EnvelopeReturn">
    <w:name w:val="envelope return"/>
    <w:basedOn w:val="Normal"/>
    <w:semiHidden/>
    <w:unhideWhenUsed/>
    <w:rsid w:val="00064EA4"/>
    <w:pPr>
      <w:spacing w:before="0" w:after="0"/>
    </w:pPr>
    <w:rPr>
      <w:rFonts w:ascii="Calibri" w:eastAsia="MS Gothic" w:hAnsi="Calibri"/>
      <w:szCs w:val="20"/>
    </w:rPr>
  </w:style>
  <w:style w:type="paragraph" w:customStyle="1" w:styleId="Heading-appendix0">
    <w:name w:val="Heading - appendix"/>
    <w:basedOn w:val="Normal"/>
    <w:link w:val="Heading-appendixChar0"/>
    <w:qFormat/>
    <w:rsid w:val="00064EA4"/>
    <w:pPr>
      <w:keepNext/>
      <w:keepLines/>
      <w:spacing w:after="120"/>
    </w:pPr>
    <w:rPr>
      <w:b/>
    </w:rPr>
  </w:style>
  <w:style w:type="character" w:customStyle="1" w:styleId="Heading-appendixChar0">
    <w:name w:val="Heading - appendix Char"/>
    <w:basedOn w:val="DefaultParagraphFont"/>
    <w:link w:val="Heading-appendix0"/>
    <w:rsid w:val="00064EA4"/>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styleId="LightGrid">
    <w:name w:val="Light Grid"/>
    <w:basedOn w:val="TableNormal"/>
    <w:semiHidden/>
    <w:unhideWhenUsed/>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064EA4"/>
    <w:pPr>
      <w:spacing w:line="480" w:lineRule="auto"/>
    </w:pPr>
    <w:rPr>
      <w:rFonts w:ascii="Times New Roman" w:hAnsi="Times New Roman"/>
      <w:bCs/>
      <w:sz w:val="26"/>
    </w:rPr>
  </w:style>
  <w:style w:type="character" w:customStyle="1" w:styleId="ListParagraphChar">
    <w:name w:val="List Paragraph Char"/>
    <w:basedOn w:val="DefaultParagraphFont"/>
    <w:link w:val="ListParagraph"/>
    <w:uiPriority w:val="34"/>
    <w:rsid w:val="00064EA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customStyle="1" w:styleId="ListTable1Light">
    <w:name w:val="List Table 1 Light"/>
    <w:basedOn w:val="TableNormal"/>
    <w:uiPriority w:val="46"/>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064EA4"/>
    <w:pPr>
      <w:pBdr>
        <w:top w:val="nil"/>
        <w:left w:val="nil"/>
        <w:bottom w:val="nil"/>
        <w:right w:val="nil"/>
        <w:between w:val="nil"/>
        <w:bar w:val="nil"/>
      </w:pBdr>
    </w:pPr>
    <w:rPr>
      <w:rFonts w:ascii="Cambria" w:eastAsia="MS Mincho" w:hAnsi="Cambria"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064EA4"/>
    <w:pPr>
      <w:pBdr>
        <w:top w:val="nil"/>
        <w:left w:val="nil"/>
        <w:bottom w:val="nil"/>
        <w:right w:val="nil"/>
        <w:between w:val="nil"/>
        <w:bar w:val="nil"/>
      </w:pBdr>
    </w:pPr>
    <w:rPr>
      <w:rFonts w:ascii="Arial" w:eastAsia="Cambria" w:hAnsi="Arial" w:cs="Times New Roman"/>
      <w:color w:val="000000" w:themeColor="text1"/>
      <w:bdr w:val="ni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064EA4"/>
    <w:pPr>
      <w:pBdr>
        <w:top w:val="nil"/>
        <w:left w:val="nil"/>
        <w:bottom w:val="nil"/>
        <w:right w:val="nil"/>
        <w:between w:val="nil"/>
        <w:bar w:val="nil"/>
      </w:pBdr>
    </w:pPr>
    <w:rPr>
      <w:rFonts w:ascii="Arial" w:eastAsia="MS Gothic"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064EA4"/>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MS Gothic"/>
    </w:rPr>
  </w:style>
  <w:style w:type="character" w:customStyle="1" w:styleId="MessageHeaderChar">
    <w:name w:val="Message Header Char"/>
    <w:basedOn w:val="DefaultParagraphFont"/>
    <w:link w:val="MessageHeader"/>
    <w:semiHidden/>
    <w:rsid w:val="00064EA4"/>
    <w:rPr>
      <w:rFonts w:ascii="Arial" w:eastAsia="MS Gothic"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rPr>
  </w:style>
  <w:style w:type="paragraph" w:styleId="NormalWeb">
    <w:name w:val="Normal (Web)"/>
    <w:basedOn w:val="Normal"/>
    <w:semiHidden/>
    <w:unhideWhenUsed/>
    <w:rsid w:val="00064EA4"/>
  </w:style>
  <w:style w:type="paragraph" w:customStyle="1" w:styleId="NormalIndent1">
    <w:name w:val="Normal Indent 1"/>
    <w:basedOn w:val="Normal"/>
    <w:qFormat/>
    <w:rsid w:val="00064EA4"/>
    <w:pPr>
      <w:ind w:left="357"/>
    </w:pPr>
    <w:rPr>
      <w:rFonts w:cs="Arial"/>
    </w:rPr>
  </w:style>
  <w:style w:type="paragraph" w:customStyle="1" w:styleId="NormalIndent2">
    <w:name w:val="Normal Indent 2"/>
    <w:basedOn w:val="NormalIndent1"/>
    <w:qFormat/>
    <w:rsid w:val="00064EA4"/>
    <w:pPr>
      <w:ind w:left="1134"/>
    </w:pPr>
  </w:style>
  <w:style w:type="paragraph" w:customStyle="1" w:styleId="PCHNLevel1">
    <w:name w:val="PCH_N_Level1"/>
    <w:basedOn w:val="Normal"/>
    <w:link w:val="PCHNLevel1Char1"/>
    <w:rsid w:val="00064EA4"/>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064EA4"/>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PCHNLevel2Char">
    <w:name w:val="PCH_N_Level2 Char"/>
    <w:basedOn w:val="DefaultParagraphFont"/>
    <w:rsid w:val="00064EA4"/>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table" w:customStyle="1" w:styleId="PlainTable1">
    <w:name w:val="Plain Table 1"/>
    <w:basedOn w:val="TableNormal"/>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064EA4"/>
    <w:pPr>
      <w:spacing w:after="120"/>
    </w:pPr>
    <w:rPr>
      <w:szCs w:val="20"/>
    </w:rPr>
  </w:style>
  <w:style w:type="paragraph" w:customStyle="1" w:styleId="StyleBefore3ptAfter3pt">
    <w:name w:val="Style Before:  3 pt After:  3 pt"/>
    <w:basedOn w:val="Normal"/>
    <w:rsid w:val="00064EA4"/>
    <w:pPr>
      <w:spacing w:before="60" w:after="60"/>
    </w:pPr>
    <w:rPr>
      <w:szCs w:val="20"/>
    </w:rPr>
  </w:style>
  <w:style w:type="paragraph" w:customStyle="1" w:styleId="StyleBoldCentered">
    <w:name w:val="Style Bold Centered"/>
    <w:basedOn w:val="Normal"/>
    <w:link w:val="StyleBoldCenteredChar"/>
    <w:rsid w:val="00064EA4"/>
    <w:pPr>
      <w:jc w:val="center"/>
    </w:pPr>
    <w:rPr>
      <w:b/>
      <w:bCs/>
      <w:szCs w:val="20"/>
    </w:rPr>
  </w:style>
  <w:style w:type="character" w:customStyle="1" w:styleId="StyleBoldCenteredChar">
    <w:name w:val="Style Bold Centered Char"/>
    <w:basedOn w:val="DefaultParagraphFont"/>
    <w:link w:val="StyleBoldCentered"/>
    <w:rsid w:val="00064EA4"/>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064EA4"/>
    <w:pPr>
      <w:ind w:left="720" w:hanging="720"/>
    </w:pPr>
    <w:rPr>
      <w:szCs w:val="20"/>
    </w:rPr>
  </w:style>
  <w:style w:type="table" w:styleId="Table3Deffects1">
    <w:name w:val="Table 3D effects 1"/>
    <w:basedOn w:val="TableNormal"/>
    <w:semiHidden/>
    <w:unhideWhenUsed/>
    <w:rsid w:val="00064EA4"/>
    <w:pPr>
      <w:pBdr>
        <w:top w:val="nil"/>
        <w:left w:val="nil"/>
        <w:bottom w:val="nil"/>
        <w:right w:val="nil"/>
        <w:between w:val="nil"/>
        <w:bar w:val="nil"/>
      </w:pBdr>
      <w:spacing w:before="240" w:after="240"/>
    </w:pPr>
    <w:rPr>
      <w:rFonts w:ascii="Arial" w:eastAsia="Cambria"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064EA4"/>
    <w:pPr>
      <w:pBdr>
        <w:top w:val="nil"/>
        <w:left w:val="nil"/>
        <w:bottom w:val="nil"/>
        <w:right w:val="nil"/>
        <w:between w:val="nil"/>
        <w:bar w:val="nil"/>
      </w:pBdr>
      <w:spacing w:before="240" w:after="240"/>
    </w:pPr>
    <w:rPr>
      <w:rFonts w:ascii="Arial" w:eastAsia="Cambria"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064EA4"/>
    <w:pPr>
      <w:pBdr>
        <w:top w:val="nil"/>
        <w:left w:val="nil"/>
        <w:bottom w:val="nil"/>
        <w:right w:val="nil"/>
        <w:between w:val="nil"/>
        <w:bar w:val="nil"/>
      </w:pBdr>
      <w:spacing w:before="240" w:after="240"/>
    </w:pPr>
    <w:rPr>
      <w:rFonts w:ascii="Arial" w:eastAsia="Cambria"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064EA4"/>
  </w:style>
  <w:style w:type="character" w:customStyle="1" w:styleId="TitlePageRFxBoldChar">
    <w:name w:val="Title Page RFx Bold Char"/>
    <w:basedOn w:val="StyleBoldCenteredChar"/>
    <w:link w:val="TitlePageRFxBold"/>
    <w:rsid w:val="00064EA4"/>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064EA4"/>
    <w:rPr>
      <w:b w:val="0"/>
    </w:rPr>
  </w:style>
  <w:style w:type="character" w:customStyle="1" w:styleId="TitlePageRFxChar">
    <w:name w:val="Title Page RFx Char"/>
    <w:basedOn w:val="TitlePageRFxBoldChar"/>
    <w:link w:val="TitlePageRFx"/>
    <w:rsid w:val="00064EA4"/>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OCTitle">
    <w:name w:val="TOC Title"/>
    <w:basedOn w:val="Normal"/>
    <w:qFormat/>
    <w:rsid w:val="00064EA4"/>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paragraph" w:customStyle="1" w:styleId="TOCTitle-NonAODA">
    <w:name w:val="TOC Title-NonAODA"/>
    <w:basedOn w:val="Normal"/>
    <w:qFormat/>
    <w:rsid w:val="00064EA4"/>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character" w:customStyle="1" w:styleId="TokenBold">
    <w:name w:val="Token Bold"/>
    <w:uiPriority w:val="1"/>
    <w:qFormat/>
    <w:rsid w:val="00064EA4"/>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bm/procurement-notic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bm/procurement-notic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8BB0B-7149-4B48-A70C-35F1BA71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7052</Words>
  <Characters>40198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Burnham, Jeremy P.</cp:lastModifiedBy>
  <cp:revision>3</cp:revision>
  <cp:lastPrinted>2018-03-13T19:03:00Z</cp:lastPrinted>
  <dcterms:created xsi:type="dcterms:W3CDTF">2018-06-01T19:11:00Z</dcterms:created>
  <dcterms:modified xsi:type="dcterms:W3CDTF">2018-06-01T19:12:00Z</dcterms:modified>
</cp:coreProperties>
</file>